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73171B55" w:rsidR="002F28CC" w:rsidRPr="00664B38" w:rsidRDefault="00512410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7676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99BF091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7676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1E2B3B4B" w14:textId="77777777" w:rsidR="006E2E6A" w:rsidRPr="006E2E6A" w:rsidRDefault="006E2E6A" w:rsidP="006E2E6A">
            <w:pP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E6A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KUR KORUMALI VADELİ MEVDUAT/ KATILIM HESAPLARINDAN YAPILACAK TEVKİFAT </w:t>
            </w:r>
          </w:p>
          <w:p w14:paraId="30B5E9DE" w14:textId="7B8E68DC" w:rsidR="002F28CC" w:rsidRPr="006E2E6A" w:rsidRDefault="006E2E6A" w:rsidP="006E2E6A">
            <w:pP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E6A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ORANI </w:t>
            </w:r>
            <w:r w:rsidRPr="006E2E6A">
              <w:rPr>
                <w:rFonts w:asciiTheme="majorHAnsi" w:eastAsiaTheme="majorEastAsia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YÜZDE SIFIR</w:t>
            </w:r>
            <w:r w:rsidRPr="006E2E6A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OLARAK BELİRLENDİ.</w:t>
            </w:r>
          </w:p>
        </w:tc>
      </w:tr>
      <w:bookmarkEnd w:id="0"/>
    </w:tbl>
    <w:p w14:paraId="65831DE7" w14:textId="77777777" w:rsidR="006E2E6A" w:rsidRDefault="006E2E6A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8132294" w14:textId="77777777" w:rsid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KUR KORUMALI VADELİ MEVDUAT/ KATILIM</w:t>
      </w:r>
      <w:r w:rsidR="006E2E6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76764">
        <w:rPr>
          <w:rFonts w:asciiTheme="majorHAnsi" w:hAnsiTheme="majorHAnsi" w:cstheme="majorHAnsi"/>
          <w:b/>
          <w:bCs/>
          <w:sz w:val="22"/>
          <w:szCs w:val="22"/>
        </w:rPr>
        <w:t>HESAPLARINDAN YAPILACAK</w:t>
      </w:r>
      <w:r w:rsidR="006E2E6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76764">
        <w:rPr>
          <w:rFonts w:asciiTheme="majorHAnsi" w:hAnsiTheme="majorHAnsi" w:cstheme="majorHAnsi"/>
          <w:b/>
          <w:bCs/>
          <w:sz w:val="22"/>
          <w:szCs w:val="22"/>
        </w:rPr>
        <w:t xml:space="preserve">TEVKİFAT </w:t>
      </w:r>
    </w:p>
    <w:p w14:paraId="685782EB" w14:textId="2E0A2EA8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 xml:space="preserve">ORANI </w:t>
      </w:r>
      <w:r w:rsidR="006E2E6A">
        <w:rPr>
          <w:rFonts w:asciiTheme="majorHAnsi" w:hAnsiTheme="majorHAnsi" w:cstheme="majorHAnsi"/>
          <w:b/>
          <w:bCs/>
          <w:sz w:val="22"/>
          <w:szCs w:val="22"/>
        </w:rPr>
        <w:t xml:space="preserve">YÜZDE SIFIR </w:t>
      </w:r>
      <w:r w:rsidRPr="00D76764">
        <w:rPr>
          <w:rFonts w:asciiTheme="majorHAnsi" w:hAnsiTheme="majorHAnsi" w:cstheme="majorHAnsi"/>
          <w:b/>
          <w:bCs/>
          <w:sz w:val="22"/>
          <w:szCs w:val="22"/>
        </w:rPr>
        <w:t>OLARAK BELİRLENDİ</w:t>
      </w:r>
      <w:r w:rsidR="006E2E6A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0466E0E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8F8CC27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4970 sayılı Cumhurbaşkanı Kararı ile</w:t>
      </w:r>
    </w:p>
    <w:p w14:paraId="6BBCCF6E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- Kur korumalı vadeli mevduat hesapları ile döviz tevdiat hesaplarından dönüşüm kuru üzerinden</w:t>
      </w:r>
    </w:p>
    <w:p w14:paraId="456EA054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Türk lirasına çevrilen mevduat hesapları ile</w:t>
      </w:r>
    </w:p>
    <w:p w14:paraId="4009899D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- Kur korumalı vadeli katılım hesapları ile döviz cinsinden katılım fonu hesaplarından dönüşüm</w:t>
      </w:r>
    </w:p>
    <w:p w14:paraId="48F1105F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kuru üzerinden Türk lirasına çevrilen katılma hesaplarından,</w:t>
      </w:r>
    </w:p>
    <w:p w14:paraId="630DD929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Gelir Vergisi Kanunu’nun geçici 67 nci maddesi uyarınca yapılacak tevkifat oranları %0 olarak</w:t>
      </w:r>
    </w:p>
    <w:p w14:paraId="2550F321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belirlendi.</w:t>
      </w:r>
    </w:p>
    <w:p w14:paraId="2D8C0EC8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Karar 21/12/2021 tarihinden itibaren açılan kur korumalı vadeli mevduat ve katılma hesapları ile</w:t>
      </w:r>
    </w:p>
    <w:p w14:paraId="711FE7AB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Türk lirası mevduat ve katılma hesaplarına dönüşümün desteklenmesi uygulaması kapsamında</w:t>
      </w:r>
    </w:p>
    <w:p w14:paraId="7007833B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20/12/2021 tarihi itibariyle mevcut olan döviz tevdiat hesapları ve döviz cinsinden katılım fonu</w:t>
      </w:r>
    </w:p>
    <w:p w14:paraId="6B424EDD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hesaplarında bulunan dövizin dönüşüm kuru üzerinden Türk lirasına çevrilen mevduat ve katılma</w:t>
      </w:r>
    </w:p>
    <w:p w14:paraId="69D86BCB" w14:textId="77777777" w:rsidR="00D76764" w:rsidRPr="00D76764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76764">
        <w:rPr>
          <w:rFonts w:asciiTheme="majorHAnsi" w:hAnsiTheme="majorHAnsi" w:cstheme="majorHAnsi"/>
          <w:b/>
          <w:bCs/>
          <w:sz w:val="22"/>
          <w:szCs w:val="22"/>
        </w:rPr>
        <w:t>hesaplarına uygulanmak üzere yayımı tarihinde yürürlüğe girmiştir.</w:t>
      </w:r>
    </w:p>
    <w:p w14:paraId="2EAC4029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25/12/2021 tarihli ve 31700 sayılı Resmi Gazetede yayımlanan 24/12/2021 tarihli ve 4970</w:t>
      </w:r>
    </w:p>
    <w:p w14:paraId="21263093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sayılı 193 sayılı Gelir Vergisi Kanununun geçici 67 nci maddesinde yer alan tevkifat oranlan</w:t>
      </w:r>
    </w:p>
    <w:p w14:paraId="51223C69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hakkında Cumhurbaşkanı Kararı ile 22/7/2006 tarihli ve 2006/10731 sayılı Bakanlar Kurulu</w:t>
      </w:r>
    </w:p>
    <w:p w14:paraId="29746D26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Kararının eki Kararın l inci maddesinin birinci fıkrasının (d) bendinin (2) ve (3) numaralı alt</w:t>
      </w:r>
    </w:p>
    <w:p w14:paraId="728C1EF2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bentleri ile Geçici 2 nci maddesi aşağıdaki şekilde değiştirilmiştir.</w:t>
      </w:r>
    </w:p>
    <w:p w14:paraId="048C2972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"2) Mevduat faizlerinden;</w:t>
      </w:r>
    </w:p>
    <w:p w14:paraId="101EB3E3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i) Vadesiz ve ihbarlı hesaplar ile 6 aya kadar (6 ay dâhil) vadeli hesaplarda %15,</w:t>
      </w:r>
    </w:p>
    <w:p w14:paraId="04E7CB28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ii) l yıla kadar (l yıl dâhil) vadeli hesaplarda %12,</w:t>
      </w:r>
    </w:p>
    <w:p w14:paraId="4B698024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iii) l yıldan uzun vadeli hesaplarda %10,</w:t>
      </w:r>
    </w:p>
    <w:p w14:paraId="421A4F5C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iv) Enflasyon oranına bağlı olarak değişken faiz oranı uygulanan l yıldan uzun vadeli</w:t>
      </w:r>
    </w:p>
    <w:p w14:paraId="0663499A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hesaplarda %0,</w:t>
      </w:r>
    </w:p>
    <w:p w14:paraId="2A0B4FDF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v) Kur korumalı vadeli mevduat hesapları ile döviz tevdiat hesaplarından dönüşüm kuru</w:t>
      </w:r>
    </w:p>
    <w:p w14:paraId="0F03D6F6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üzerinden Türk lirasına çevrilen mevduat hesaplarında %0</w:t>
      </w:r>
    </w:p>
    <w:p w14:paraId="215A50A5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3) Katılım bankaları tarafından katılma hesabı karşılığında ödenen kar paylarından;</w:t>
      </w:r>
    </w:p>
    <w:p w14:paraId="20D4830A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i) Vadesiz, ihbarlı ve özel cari hesaplar ile 6 aya kadar (6 ay dahil) vadeli hesaplarda</w:t>
      </w:r>
    </w:p>
    <w:p w14:paraId="13B3D9D9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%15,</w:t>
      </w:r>
    </w:p>
    <w:p w14:paraId="75B90AAF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lastRenderedPageBreak/>
        <w:t xml:space="preserve"> ii) 1 yıla kadar (1 yıl dahil) vadeli hesaplarda %12,</w:t>
      </w:r>
    </w:p>
    <w:p w14:paraId="56DBC5E5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iii) 1 yıldan uzun vadeli hesaplarda %10.</w:t>
      </w:r>
    </w:p>
    <w:p w14:paraId="4843D8CD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iv) Kur korumalı vadeli katılım hesapları ile döviz cinsinden katılım fonu hesaplarından</w:t>
      </w:r>
    </w:p>
    <w:p w14:paraId="6DE11EEA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dönüşüm kuru üzerinden Türk lirasına çevrilen katılma hesaplarında %0”</w:t>
      </w:r>
    </w:p>
    <w:p w14:paraId="706BED2B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“GEÇİCİ MADDE 2– 31/03/2022 tarihine kadar (bu tarih dahil) vadesiz ve özel cari</w:t>
      </w:r>
    </w:p>
    <w:p w14:paraId="777675B1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hesaplara ve bu maddenin yürürlüğe girdiği tarih ile 31/03/2022 tarihleri arasında (bu tarih</w:t>
      </w:r>
    </w:p>
    <w:p w14:paraId="168DF6DF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dahil) açılan veya vadesi bu tarihler arasında yenilenen hesaplara ödenecek faizler ve kar</w:t>
      </w:r>
    </w:p>
    <w:p w14:paraId="5F448E52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paylarına, bu kararın 1 inci maddesinin birinci fıkrasının (d) bendinin (2) ve (3) numaralı alt</w:t>
      </w:r>
    </w:p>
    <w:p w14:paraId="6414BA4D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bentlerinde yer alan oranlar aşağıdaki şekilde uygulanır.</w:t>
      </w:r>
    </w:p>
    <w:p w14:paraId="0A3C0600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2) Mevduat faizlerinden;</w:t>
      </w:r>
    </w:p>
    <w:p w14:paraId="3BBEE24D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i) Vadesiz ve ihbarlı hesaplar ile 6 aya kadar (6 ay dahil) vadeli hesaplarda %5,</w:t>
      </w:r>
    </w:p>
    <w:p w14:paraId="24FC7592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ii) 1 yıla kadar (1 yıl dahil) vadeli hesaplarda %3,</w:t>
      </w:r>
    </w:p>
    <w:p w14:paraId="04373477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iii)1 yıldan uzun vadeli hesaplarda %0,</w:t>
      </w:r>
    </w:p>
    <w:p w14:paraId="54E46536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iv)Enflasyon oranına bağlı olarak değişken faiz oranı uygulanan 1 yıldan uzun vadeli</w:t>
      </w:r>
    </w:p>
    <w:p w14:paraId="590BBA5B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hesaplarda %0</w:t>
      </w:r>
    </w:p>
    <w:p w14:paraId="31F92AEC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v) Kur korumalı vadeli mevduat hesapları ile döviz tevdiat hesaplarından dönüşüm kuru</w:t>
      </w:r>
    </w:p>
    <w:p w14:paraId="3EF06EDC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üzerinden Türk lirasına çevrilen mevduat hesaplarında %0</w:t>
      </w:r>
    </w:p>
    <w:p w14:paraId="28D9C092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3) Katılım bankaları tarafından katılma hesabı karşılığında ödenen kar paylarından;</w:t>
      </w:r>
    </w:p>
    <w:p w14:paraId="44BD61ED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i) Vadesiz, ihbarlı ve özel cari hesaplar ile 6 aya kadar (6 ay dahil) vadeli hesaplarda %5,</w:t>
      </w:r>
    </w:p>
    <w:p w14:paraId="3062A67A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ii) 1 yıla kadar (1 yıl dahil) vadeli hesaplarda %3,</w:t>
      </w:r>
    </w:p>
    <w:p w14:paraId="539966F1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iii) 1 yıldan uzun vadeli hesaplarda %0.</w:t>
      </w:r>
    </w:p>
    <w:p w14:paraId="3F0F1679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 xml:space="preserve"> iv) Kur korumalı vadeli katılım hesapları ile döviz cinsinden katılım fonu hesaplarından</w:t>
      </w:r>
    </w:p>
    <w:p w14:paraId="40DE0184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dönüşüm kuru üzerinden Türk lirasına çevrilen katılma hesaplarında %0”</w:t>
      </w:r>
    </w:p>
    <w:p w14:paraId="5F11E4C8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Karar 21/12/2021 tarihinden itibaren açılan kur korumalı vadeli mevduat ve katılma hesapları</w:t>
      </w:r>
    </w:p>
    <w:p w14:paraId="4C82C178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ile Türk lirası mevduat ve katılma hesaplarına dönüşümün desteklenmesi uygulaması</w:t>
      </w:r>
    </w:p>
    <w:p w14:paraId="4F44F940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kapsamında 20/12/2021 tarihi itibariyle mevcut olan döviz tevdiat hesapları ve döviz cinsinden</w:t>
      </w:r>
    </w:p>
    <w:p w14:paraId="241AF23B" w14:textId="77777777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katılım fonu hesaplarında bulunan dövizin dönüşüm kuru üzerinden Türk lirasına çevrilen</w:t>
      </w:r>
    </w:p>
    <w:p w14:paraId="3E518904" w14:textId="38CB7D14" w:rsidR="00D76764" w:rsidRPr="006E2E6A" w:rsidRDefault="00D76764" w:rsidP="00D7676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E2E6A">
        <w:rPr>
          <w:rFonts w:asciiTheme="majorHAnsi" w:hAnsiTheme="majorHAnsi" w:cstheme="majorHAnsi"/>
          <w:sz w:val="22"/>
          <w:szCs w:val="22"/>
        </w:rPr>
        <w:t>mevduat ve katılma hesaplarına uygulanmak üzere yayımı tarihinde yürürlüğe girmiştir.</w:t>
      </w:r>
    </w:p>
    <w:p w14:paraId="455045C1" w14:textId="3390D7C7" w:rsidR="00D76764" w:rsidRPr="006E2E6A" w:rsidRDefault="00D76764" w:rsidP="00664B3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BF251C2" w14:textId="12D7AC1F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14CD" w14:textId="77777777" w:rsidR="00EF3980" w:rsidRDefault="00EF3980" w:rsidP="006A7CD4">
      <w:r>
        <w:separator/>
      </w:r>
    </w:p>
  </w:endnote>
  <w:endnote w:type="continuationSeparator" w:id="0">
    <w:p w14:paraId="2CD6E29C" w14:textId="77777777" w:rsidR="00EF3980" w:rsidRDefault="00EF398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8734" w14:textId="77777777" w:rsidR="00EF3980" w:rsidRDefault="00EF3980" w:rsidP="006A7CD4">
      <w:r>
        <w:separator/>
      </w:r>
    </w:p>
  </w:footnote>
  <w:footnote w:type="continuationSeparator" w:id="0">
    <w:p w14:paraId="3AEB5C02" w14:textId="77777777" w:rsidR="00EF3980" w:rsidRDefault="00EF398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75E29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6B57"/>
    <w:rsid w:val="003813AE"/>
    <w:rsid w:val="0039313C"/>
    <w:rsid w:val="00397E52"/>
    <w:rsid w:val="003A3E43"/>
    <w:rsid w:val="003A55D8"/>
    <w:rsid w:val="003A6B2F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E2E6A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2165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764"/>
    <w:rsid w:val="00D76A77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D6CC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3980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2021-12-28T10:54:00Z</dcterms:created>
  <dcterms:modified xsi:type="dcterms:W3CDTF">2021-12-28T11:35:00Z</dcterms:modified>
</cp:coreProperties>
</file>