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364E9EC8" w:rsidR="002F28CC" w:rsidRPr="00664B38" w:rsidRDefault="00A470A9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61E75816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7812E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A470A9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3E04B003" w:rsidR="002F28CC" w:rsidRPr="00CB2165" w:rsidRDefault="00A470A9" w:rsidP="00F26122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93826742"/>
            <w:r w:rsidRPr="00A470A9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YMM </w:t>
            </w:r>
            <w:proofErr w:type="gramStart"/>
            <w:r w:rsidRPr="00A470A9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ÖTV  TASDİK</w:t>
            </w:r>
            <w:proofErr w:type="gramEnd"/>
            <w:r w:rsidRPr="00A470A9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RAPORLARININ ELEKTRONİK ORTAMDA GÖNDERİLMESİ 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A470A9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ZORUNLU HALE GELİYOR.</w:t>
            </w:r>
            <w:bookmarkEnd w:id="1"/>
          </w:p>
        </w:tc>
      </w:tr>
      <w:bookmarkEnd w:id="0"/>
    </w:tbl>
    <w:p w14:paraId="54562445" w14:textId="77777777" w:rsidR="005C2D8D" w:rsidRDefault="005C2D8D" w:rsidP="005C2D8D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2905DFB0" w14:textId="23CDFD66" w:rsidR="00A470A9" w:rsidRPr="00A470A9" w:rsidRDefault="00A470A9" w:rsidP="00A470A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A470A9">
        <w:rPr>
          <w:rFonts w:asciiTheme="majorHAnsi" w:hAnsiTheme="majorHAnsi" w:cstheme="majorHAnsi"/>
          <w:b/>
          <w:bCs/>
          <w:sz w:val="22"/>
          <w:szCs w:val="22"/>
        </w:rPr>
        <w:t xml:space="preserve">YMM </w:t>
      </w:r>
      <w:proofErr w:type="gramStart"/>
      <w:r w:rsidRPr="00A470A9">
        <w:rPr>
          <w:rFonts w:asciiTheme="majorHAnsi" w:hAnsiTheme="majorHAnsi" w:cstheme="majorHAnsi"/>
          <w:b/>
          <w:bCs/>
          <w:sz w:val="22"/>
          <w:szCs w:val="22"/>
        </w:rPr>
        <w:t>ÖTV  TASDİK</w:t>
      </w:r>
      <w:proofErr w:type="gramEnd"/>
      <w:r w:rsidRPr="00A470A9">
        <w:rPr>
          <w:rFonts w:asciiTheme="majorHAnsi" w:hAnsiTheme="majorHAnsi" w:cstheme="majorHAnsi"/>
          <w:b/>
          <w:bCs/>
          <w:sz w:val="22"/>
          <w:szCs w:val="22"/>
        </w:rPr>
        <w:t xml:space="preserve"> RAPORLARININ ELEKTRONİK ORTAMDA GÖNDERİLMESİ  ZORUNLU HALE GELİYOR.</w:t>
      </w:r>
    </w:p>
    <w:p w14:paraId="6892AF6F" w14:textId="77777777" w:rsidR="00A470A9" w:rsidRPr="00B370B1" w:rsidRDefault="00A470A9" w:rsidP="00A470A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370B1">
        <w:rPr>
          <w:rFonts w:asciiTheme="majorHAnsi" w:hAnsiTheme="majorHAnsi" w:cstheme="majorHAnsi"/>
          <w:b/>
          <w:bCs/>
          <w:sz w:val="22"/>
          <w:szCs w:val="22"/>
        </w:rPr>
        <w:t>Gelir İdaresi Başkanlığı tarafından 18 Ocak 2022 tarihinde internet sitesinden (gib.gov.tr) yayımlanan 2 numaralı Sirküler ile özel tüketim vergisi tasdik raporları da elektronik ortamda gönderilmesi gereken raporlar kapsamına alınmıştır.</w:t>
      </w:r>
    </w:p>
    <w:p w14:paraId="2CE95110" w14:textId="4D39284D" w:rsidR="005C2D8D" w:rsidRPr="00B370B1" w:rsidRDefault="00A470A9" w:rsidP="00A470A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370B1">
        <w:rPr>
          <w:rFonts w:asciiTheme="majorHAnsi" w:hAnsiTheme="majorHAnsi" w:cstheme="majorHAnsi"/>
          <w:b/>
          <w:bCs/>
          <w:sz w:val="22"/>
          <w:szCs w:val="22"/>
        </w:rPr>
        <w:t>Buna göre yeminli mali müşavirler tarafından verilecek tüm özel tüketim vergisi tasdik raporlarının 24 Ocak 2022 tarihinden itibaren internet vergi dairesi sistemi üzerinden elektronik ortamda ihtiyari olarak gönderilmesi, 4 Nisan 2022 tarihinden itibaren ise zorunlu olarak sadece internet vergi dairesi sistemi üzerinden elektronik ortamda gönderilmesi gerekmektedir.</w:t>
      </w:r>
    </w:p>
    <w:p w14:paraId="5B848BE8" w14:textId="62FDE352" w:rsidR="009470D6" w:rsidRPr="00B370B1" w:rsidRDefault="009470D6" w:rsidP="007812E4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661A90E7" w14:textId="77777777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6B431F4A" w14:textId="570248BA" w:rsidR="003A7B27" w:rsidRPr="008D46C6" w:rsidRDefault="009E76F9" w:rsidP="00D17E3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aygılarımızla…</w:t>
      </w:r>
    </w:p>
    <w:sectPr w:rsidR="003A7B27" w:rsidRPr="008D46C6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6A646" w14:textId="77777777" w:rsidR="00CB2DF3" w:rsidRDefault="00CB2DF3" w:rsidP="006A7CD4">
      <w:r>
        <w:separator/>
      </w:r>
    </w:p>
  </w:endnote>
  <w:endnote w:type="continuationSeparator" w:id="0">
    <w:p w14:paraId="584F6B87" w14:textId="77777777" w:rsidR="00CB2DF3" w:rsidRDefault="00CB2DF3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BFA6D" w14:textId="77777777" w:rsidR="00CB2DF3" w:rsidRDefault="00CB2DF3" w:rsidP="006A7CD4">
      <w:r>
        <w:separator/>
      </w:r>
    </w:p>
  </w:footnote>
  <w:footnote w:type="continuationSeparator" w:id="0">
    <w:p w14:paraId="4362F0FB" w14:textId="77777777" w:rsidR="00CB2DF3" w:rsidRDefault="00CB2DF3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81FDE"/>
    <w:rsid w:val="000830A5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35408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3E43"/>
    <w:rsid w:val="003A55D8"/>
    <w:rsid w:val="003A6B2F"/>
    <w:rsid w:val="003A7B27"/>
    <w:rsid w:val="003B3DBA"/>
    <w:rsid w:val="003B47D3"/>
    <w:rsid w:val="003C2F42"/>
    <w:rsid w:val="003D0082"/>
    <w:rsid w:val="003D3471"/>
    <w:rsid w:val="003D3715"/>
    <w:rsid w:val="003D6F83"/>
    <w:rsid w:val="003D7E0B"/>
    <w:rsid w:val="003E46B5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426FF"/>
    <w:rsid w:val="00445FFE"/>
    <w:rsid w:val="00446FF2"/>
    <w:rsid w:val="00452C2D"/>
    <w:rsid w:val="00455FE7"/>
    <w:rsid w:val="0046207A"/>
    <w:rsid w:val="00463538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28E7"/>
    <w:rsid w:val="004E3AD9"/>
    <w:rsid w:val="004E6310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402D2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0405C"/>
    <w:rsid w:val="00813FA5"/>
    <w:rsid w:val="008213D9"/>
    <w:rsid w:val="008252C0"/>
    <w:rsid w:val="0083315A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DA4"/>
    <w:rsid w:val="00A53107"/>
    <w:rsid w:val="00A5323C"/>
    <w:rsid w:val="00A62DAA"/>
    <w:rsid w:val="00A71DCF"/>
    <w:rsid w:val="00A728F0"/>
    <w:rsid w:val="00A81213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494F"/>
    <w:rsid w:val="00AF7EDB"/>
    <w:rsid w:val="00B0226D"/>
    <w:rsid w:val="00B0243D"/>
    <w:rsid w:val="00B12995"/>
    <w:rsid w:val="00B13907"/>
    <w:rsid w:val="00B14198"/>
    <w:rsid w:val="00B2052B"/>
    <w:rsid w:val="00B23C0D"/>
    <w:rsid w:val="00B300C6"/>
    <w:rsid w:val="00B33A71"/>
    <w:rsid w:val="00B370B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2DF3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C1827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2021-10-04T09:09:00Z</cp:lastPrinted>
  <dcterms:created xsi:type="dcterms:W3CDTF">2022-01-23T07:41:00Z</dcterms:created>
  <dcterms:modified xsi:type="dcterms:W3CDTF">2022-01-23T07:41:00Z</dcterms:modified>
</cp:coreProperties>
</file>