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8924A76" w:rsidR="002F28CC" w:rsidRPr="00664B38" w:rsidRDefault="00DB7305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1F50FACA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0116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08435528" w:rsidR="002F28CC" w:rsidRPr="00CB2165" w:rsidRDefault="00382055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205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ENFLASYON DÜZELTMESİ ERTELENDİ.</w:t>
            </w:r>
          </w:p>
        </w:tc>
      </w:tr>
      <w:bookmarkEnd w:id="0"/>
    </w:tbl>
    <w:p w14:paraId="54562445" w14:textId="46B310BD" w:rsid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8FC845D" w14:textId="23844536" w:rsidR="00327C1A" w:rsidRPr="00327C1A" w:rsidRDefault="00327C1A" w:rsidP="00327C1A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327C1A">
        <w:rPr>
          <w:b/>
          <w:bCs/>
        </w:rPr>
        <w:t>ENFLASYON DÜZELTMESİ</w:t>
      </w:r>
      <w:r>
        <w:rPr>
          <w:b/>
          <w:bCs/>
        </w:rPr>
        <w:t xml:space="preserve"> </w:t>
      </w:r>
      <w:r w:rsidRPr="00327C1A">
        <w:rPr>
          <w:b/>
          <w:bCs/>
        </w:rPr>
        <w:t>ERTELENDİ</w:t>
      </w:r>
      <w:r>
        <w:rPr>
          <w:b/>
          <w:bCs/>
        </w:rPr>
        <w:t>.</w:t>
      </w:r>
    </w:p>
    <w:p w14:paraId="70124F83" w14:textId="1CEC2E60" w:rsidR="00833834" w:rsidRDefault="005903CC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 xml:space="preserve">ÖZET </w:t>
      </w:r>
    </w:p>
    <w:p w14:paraId="0150AE27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7352 sayılı Kanunla Vergi Usul Kanunu’na eklenen geçici 33. madde uyarınca; geçici vergi</w:t>
      </w:r>
    </w:p>
    <w:p w14:paraId="0F35B330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dönemleri de dahil olmak üzere 2021 ve 2022 hesap dönemleri (kendilerine özel hesap</w:t>
      </w:r>
    </w:p>
    <w:p w14:paraId="1A27E194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dönemi tayin edilenlerde 2022 ve 2023 yılında biten hesap dönemleri itibarıyla) ile 2023 hesap</w:t>
      </w:r>
    </w:p>
    <w:p w14:paraId="07059F08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dönemi geçici vergi dönemlerinde mükerrer 298 inci madde kapsamındaki enflasyon</w:t>
      </w:r>
    </w:p>
    <w:p w14:paraId="7DB2B0D5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düzeltmesine ilişkin şartların oluşup oluşmadığına bakılmaksızın mali tablolar enflasyon</w:t>
      </w:r>
    </w:p>
    <w:p w14:paraId="4B36E968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düzeltmesine tabi tutulmayacaktır.</w:t>
      </w:r>
    </w:p>
    <w:p w14:paraId="14A50CFB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7338 sayılı Kanun ile 1 Ocak 2022 tarihinden geçerli olmak üzere söz konusu mükerrer 298.</w:t>
      </w:r>
    </w:p>
    <w:p w14:paraId="1AEFB6A1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maddeye eklenen ve yeniden değerlemeye ilişkin hükümler içeren “Ç” fıkrasının uygulaması</w:t>
      </w:r>
    </w:p>
    <w:p w14:paraId="793DEFDD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açısından yukarıda enflasyon düzeltmesi yapılmayacağı belirtilen dönemler enflasyon</w:t>
      </w:r>
    </w:p>
    <w:p w14:paraId="5827E606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düzeltmesi şartlarının gerçekleşmediği dönem olarak değerlendirilecektir.</w:t>
      </w:r>
    </w:p>
    <w:p w14:paraId="0DB04E06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Kapsama giren mükellefler 31/12/2023 tarihli mali tablolarını, enflasyon düzeltmesi şartlarının</w:t>
      </w:r>
    </w:p>
    <w:p w14:paraId="3FADE77D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oluşup oluşmadığına bakılmaksızın enflasyon düzeltmesine tabi tutacaklardır. Yapılan</w:t>
      </w:r>
    </w:p>
    <w:p w14:paraId="0D967FCE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enflasyon düzeltmesinden kaynaklanan kâr/zarar farkı geçmiş yıllar kâr/zararı hesabında</w:t>
      </w:r>
    </w:p>
    <w:p w14:paraId="61B1A9B2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gösterilecek, bu şekilde tespit edilen geçmiş yıl kârı vergiye tabi tutulmayacak, geçmiş yıl</w:t>
      </w:r>
    </w:p>
    <w:p w14:paraId="77C803C7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zararı zarar olarak kabul edilmeyecektir.</w:t>
      </w:r>
    </w:p>
    <w:p w14:paraId="4F45DBA2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Münhasıran sürekli olarak işlenmiş; altın, gümüş alım-satımı ve imali ile iştigal eden</w:t>
      </w:r>
    </w:p>
    <w:p w14:paraId="4607B6E2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mükellefler söz konusu Geçici 33. madde düzenlemesi kapsamında değildirler ve eskiden</w:t>
      </w:r>
    </w:p>
    <w:p w14:paraId="30FFDE8F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903CC">
        <w:rPr>
          <w:rFonts w:ascii="Calibri" w:eastAsia="Calibri" w:hAnsi="Calibri"/>
          <w:b/>
          <w:bCs/>
          <w:sz w:val="22"/>
          <w:szCs w:val="22"/>
          <w:lang w:eastAsia="en-US"/>
        </w:rPr>
        <w:t>olduğu gibi bilançolarını düzeltmeye devam edeceklerdir.</w:t>
      </w:r>
    </w:p>
    <w:p w14:paraId="6309E159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213 sayılı Vergi Usul Kanunu’nun mükerrer 298 nci maddesinde enflasyon düzeltmesi</w:t>
      </w:r>
    </w:p>
    <w:p w14:paraId="0D170587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 xml:space="preserve">uygulaması ile ilgili hükümlere yer verilmiştir. </w:t>
      </w:r>
    </w:p>
    <w:p w14:paraId="5926AEE3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Düzenleme uyarınca, mükellefler malî tablolarda yer alan parasal olmayan kıymetlerini</w:t>
      </w:r>
    </w:p>
    <w:p w14:paraId="3C100F5C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maddede belirtilen hükümlere göre enflasyon düzeltmesine tâbi tutmalıdırlar. Madde uyarınca</w:t>
      </w:r>
    </w:p>
    <w:p w14:paraId="4F2A0E8B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lastRenderedPageBreak/>
        <w:t>kazançlarını bilanço esasına göre tespit eden gelir ve kurumlar vergisi mükellefleri fiyat</w:t>
      </w:r>
    </w:p>
    <w:p w14:paraId="1B7CC756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endeksindeki artışın, içinde bulunulan dönem dahil son üç hesap döneminde %100'den ve</w:t>
      </w:r>
    </w:p>
    <w:p w14:paraId="1CF7E3BE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içinde bulunulan hesap döneminde %10'dan fazla olması halinde malî tablolarını enflasyon</w:t>
      </w:r>
    </w:p>
    <w:p w14:paraId="6CE8BE05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düzeltmesine tâbi tutmak durumunda olup; enflasyon düzeltmesi uygulaması, her iki şartın</w:t>
      </w:r>
    </w:p>
    <w:p w14:paraId="37CEC964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birlikte gerçekleşmemesi halinde sona ermektedir.</w:t>
      </w:r>
    </w:p>
    <w:p w14:paraId="1310D9AC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Türkiye İstatistik Kurumunca açıklanan endeks rakamlarına göre Yİ-ÜFE son 12 ay %79,89,</w:t>
      </w:r>
    </w:p>
    <w:p w14:paraId="087B54E2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son üç yıl için %141,70 artmış olduğundan, enflasyon muhasebesi hükümleri dikkate alınarak</w:t>
      </w:r>
    </w:p>
    <w:p w14:paraId="7E741AD2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31.12.2021 tarihli bilançoların düzeltilmesi gerekmekteydi.</w:t>
      </w:r>
    </w:p>
    <w:p w14:paraId="4735D762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29.01.2021 tarih ve 31734 sayılı Resmi Gazetede yayımlanan 7352 sayılı VERGİ USUL</w:t>
      </w:r>
    </w:p>
    <w:p w14:paraId="7794B66C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KANUNU İLE KURUMLAR VERGİSİ KANUNUNDA DEĞİŞİKLİK YAPILMASINA DAİR</w:t>
      </w:r>
    </w:p>
    <w:p w14:paraId="1F2735B0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KANUN ile 213 sayılı Vergi Usul Kanunu’na geçici 23’üncü madde eklenmiş ve geçici vergi</w:t>
      </w:r>
    </w:p>
    <w:p w14:paraId="3E435C82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dönemleri de dahil olmak üzere 2021 ve 2022 hesap dönemleri (kendilerine özel hesap</w:t>
      </w:r>
    </w:p>
    <w:p w14:paraId="3940AA37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dönemi tayin edilenlerde 2022 ve 2023 yılında biten hesap dönemleri itibarıyla) ile 2023</w:t>
      </w:r>
    </w:p>
    <w:p w14:paraId="00CEC24C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hesap dönemi geçici vergi dönemlerinde mükerrer 298 inci madde kapsamındaki</w:t>
      </w:r>
    </w:p>
    <w:p w14:paraId="17008792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enflasyon düzeltmesine ilişkin şartların oluşup oluşmadığına bakılmaksızın mali</w:t>
      </w:r>
    </w:p>
    <w:p w14:paraId="0A5DBB18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tabloların enflasyon düzeltmesine tabi tutulmayacağı belirtilmiştir.</w:t>
      </w:r>
    </w:p>
    <w:p w14:paraId="48DF3889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7338 sayılı Kanun ile 01.01.2022 tarihinden geçerli olmak üzere söz konusu mükerrer 298.</w:t>
      </w:r>
    </w:p>
    <w:p w14:paraId="3688B36E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maddeye eklenen ve yeniden değerlemeye ilişkin hükümler içeren “Ç” fıkrasının uygulaması</w:t>
      </w:r>
    </w:p>
    <w:p w14:paraId="3558420D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açısından yukarıda enflasyon düzeltmesi yapılmayacağı belirtilen dönemler enflasyon</w:t>
      </w:r>
    </w:p>
    <w:p w14:paraId="15EAC451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düzeltmesi şartlarının gerçekleşmediği dönem olarak değerlendirilecektir.</w:t>
      </w:r>
    </w:p>
    <w:p w14:paraId="6A7A17DD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Kapsama giren mükellefler 31/12/2023 tarihli mali tablolarını, enflasyon düzeltmesi şartlarının</w:t>
      </w:r>
    </w:p>
    <w:p w14:paraId="68F25B37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oluşup oluşmadığına bakılmaksızın enflasyon düzeltmesine tabi tutacaklardır. Yapılan</w:t>
      </w:r>
    </w:p>
    <w:p w14:paraId="34A23655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enflasyon düzeltmesinden kaynaklanan kâr/zarar farkı geçmiş yıllar kâr/zararı hesabında</w:t>
      </w:r>
    </w:p>
    <w:p w14:paraId="4E0B1D31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gösterilecek, bu şekilde tespit edilen geçmiş yıl kârı vergiye tabi tutulmayacak, geçmiş yıl</w:t>
      </w:r>
    </w:p>
    <w:p w14:paraId="1B6BB120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zararı zarar olarak kabul edilmeyecektir.</w:t>
      </w:r>
    </w:p>
    <w:p w14:paraId="0D76E7AE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Münhasıran sürekli olarak işlenmiş; altın, gümüş alım-satımı ve imali ile iştigal eden</w:t>
      </w:r>
    </w:p>
    <w:p w14:paraId="25A2A387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mükellefler söz konusu Geçici 33. madde düzenlemesi kapsamında değildirler ve eskiden</w:t>
      </w:r>
    </w:p>
    <w:p w14:paraId="6B68370D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olduğu gibi bilançolarını düzeltmeye devam edeceklerdir.</w:t>
      </w:r>
    </w:p>
    <w:p w14:paraId="71E4FDB6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Düzenleme aşağıdaki gibi olup; yayımı tarihi itibariyle yürürlüğe girmiştir.</w:t>
      </w:r>
    </w:p>
    <w:p w14:paraId="78E62EA4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“GEÇİCİ MADDE 33 – Geçici vergi dönemleri de dahil olmak üzere 2021 ve 2022 hesap</w:t>
      </w:r>
    </w:p>
    <w:p w14:paraId="31984FC7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dönemleri (kendilerine özel hesap dönemi tayin edilenlerde 2022 ve 2023 yılında biten hesap</w:t>
      </w:r>
    </w:p>
    <w:p w14:paraId="3B39450F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dönemleri itibarıyla) ile 2023 hesap dönemi geçici vergi dönemlerinde mükerrer 298 inci</w:t>
      </w:r>
    </w:p>
    <w:p w14:paraId="1F1B1A08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madde kapsamındaki enflasyon düzeltmesine ilişkin şartların oluşup oluşmadığına</w:t>
      </w:r>
    </w:p>
    <w:p w14:paraId="6DC2669E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bakılmaksızın mali tablolar enflasyon düzeltmesine tabi tutulmaz.</w:t>
      </w:r>
    </w:p>
    <w:p w14:paraId="55E7A0B3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Mükerrer 298 inci maddenin (Ç) fıkrası uygulaması açısından, birinci fıkrada enflasyon</w:t>
      </w:r>
    </w:p>
    <w:p w14:paraId="320CE30C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düzeltmesi yapılmayacağı belirtilen dönemler enflasyon düzeltmesi şartlarının</w:t>
      </w:r>
    </w:p>
    <w:p w14:paraId="336F0C0A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gerçekleşmediği dönem olarak değerlendirilir.</w:t>
      </w:r>
    </w:p>
    <w:p w14:paraId="462DBCD1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31/12/2023 tarihli mali tablolar, enflasyon düzeltmesi şartlarının oluşup oluşmadığına</w:t>
      </w:r>
    </w:p>
    <w:p w14:paraId="63B167F4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bakılmaksızın enflasyon düzeltmesine tabi tutulur. Yapılan enflasyon düzeltmesinden</w:t>
      </w:r>
    </w:p>
    <w:p w14:paraId="27EDE72A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kaynaklanan kâr/zarar farkı geçmiş yıllar kâr/zararı hesabında gösterilir. Bu şekilde tespit</w:t>
      </w:r>
    </w:p>
    <w:p w14:paraId="6CCA02D5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edilen geçmiş yıl kârı vergiye tabi tutulmaz, geçmiş yıl zararı zarar olarak kabul edilmez.</w:t>
      </w:r>
    </w:p>
    <w:p w14:paraId="1CDB97A6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Bu maddenin birinci, ikinci ve üçüncü fıkrası hükümleri, mükerrer 298 inci maddenin (A)</w:t>
      </w:r>
    </w:p>
    <w:p w14:paraId="2F556EEE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fıkrasının (9) numaralı bendi kapsamında olan mükellefler bakımından geçerli değildir.</w:t>
      </w:r>
    </w:p>
    <w:p w14:paraId="7B8D8011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Bu maddenin uygulanmasına ilişkin usul ve esasları belirlemeye Hazine ve Maliye Bakanlığı</w:t>
      </w:r>
    </w:p>
    <w:p w14:paraId="7E7703AF" w14:textId="77777777" w:rsidR="005903CC" w:rsidRPr="005903CC" w:rsidRDefault="005903CC" w:rsidP="005903C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903CC">
        <w:rPr>
          <w:rFonts w:ascii="Calibri" w:eastAsia="Calibri" w:hAnsi="Calibri"/>
          <w:sz w:val="22"/>
          <w:szCs w:val="22"/>
          <w:lang w:eastAsia="en-US"/>
        </w:rPr>
        <w:t>yetkilidir.”</w:t>
      </w:r>
    </w:p>
    <w:p w14:paraId="661A90E7" w14:textId="0DBE8353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3119" w14:textId="77777777" w:rsidR="00DD4A42" w:rsidRDefault="00DD4A42" w:rsidP="006A7CD4">
      <w:r>
        <w:separator/>
      </w:r>
    </w:p>
  </w:endnote>
  <w:endnote w:type="continuationSeparator" w:id="0">
    <w:p w14:paraId="04E93682" w14:textId="77777777" w:rsidR="00DD4A42" w:rsidRDefault="00DD4A42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67BE" w14:textId="77777777" w:rsidR="00DD4A42" w:rsidRDefault="00DD4A42" w:rsidP="006A7CD4">
      <w:r>
        <w:separator/>
      </w:r>
    </w:p>
  </w:footnote>
  <w:footnote w:type="continuationSeparator" w:id="0">
    <w:p w14:paraId="234FDB2D" w14:textId="77777777" w:rsidR="00DD4A42" w:rsidRDefault="00DD4A42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96EB3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7C1A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82055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03CC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33834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2052B"/>
    <w:rsid w:val="00B23C0D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72FF"/>
    <w:rsid w:val="00DD4A42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2022-01-31T08:53:00Z</dcterms:created>
  <dcterms:modified xsi:type="dcterms:W3CDTF">2022-01-31T09:41:00Z</dcterms:modified>
</cp:coreProperties>
</file>