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5EC83B78" w:rsidR="002F28CC" w:rsidRPr="00664B38" w:rsidRDefault="00121003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04.02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37D04252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85424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0FE15299" w:rsidR="002F28CC" w:rsidRPr="00CB2165" w:rsidRDefault="00854242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4242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SOSYAL YARDIMLAŞMA VE DAYANIŞMA VAKIFLARININ MAHİYET KODLARI KAMU OLARAK GÜNCELLENDİ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bookmarkEnd w:id="0"/>
    </w:tbl>
    <w:p w14:paraId="54562445" w14:textId="46B310BD" w:rsid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727F9296" w14:textId="68FC4663" w:rsidR="00854242" w:rsidRPr="00854242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54242">
        <w:rPr>
          <w:rFonts w:asciiTheme="majorHAnsi" w:hAnsiTheme="majorHAnsi" w:cstheme="majorHAnsi"/>
          <w:b/>
          <w:bCs/>
          <w:sz w:val="22"/>
          <w:szCs w:val="22"/>
        </w:rPr>
        <w:t>SOSYAL YARDIMLAŞMA VE DAYANIŞMA VAKIFLARININ MAHİYET KODLARI KAMU OLARAK GÜNCELLENDİ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3277377" w14:textId="77777777" w:rsidR="00854242" w:rsidRPr="00854242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54242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3B855028" w14:textId="77777777" w:rsidR="00854242" w:rsidRPr="00854242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54242">
        <w:rPr>
          <w:rFonts w:asciiTheme="majorHAnsi" w:hAnsiTheme="majorHAnsi" w:cstheme="majorHAnsi"/>
          <w:b/>
          <w:bCs/>
          <w:sz w:val="22"/>
          <w:szCs w:val="22"/>
        </w:rPr>
        <w:t>3294 sayılı Kanun gereği kurulan Sosyal Yardımlaşma ve Dayanışma Vakıflarının mahiyet</w:t>
      </w:r>
    </w:p>
    <w:p w14:paraId="0460E3A7" w14:textId="77777777" w:rsidR="00854242" w:rsidRPr="00854242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54242">
        <w:rPr>
          <w:rFonts w:asciiTheme="majorHAnsi" w:hAnsiTheme="majorHAnsi" w:cstheme="majorHAnsi"/>
          <w:b/>
          <w:bCs/>
          <w:sz w:val="22"/>
          <w:szCs w:val="22"/>
        </w:rPr>
        <w:t>kodlarının kamu kurumlarına ait devamlı işyerlerine verilen ‘1’ ve geçici işyerlerine verilen ‘3’</w:t>
      </w:r>
    </w:p>
    <w:p w14:paraId="140A3E56" w14:textId="77777777" w:rsidR="00854242" w:rsidRPr="00854242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54242">
        <w:rPr>
          <w:rFonts w:asciiTheme="majorHAnsi" w:hAnsiTheme="majorHAnsi" w:cstheme="majorHAnsi"/>
          <w:b/>
          <w:bCs/>
          <w:sz w:val="22"/>
          <w:szCs w:val="22"/>
        </w:rPr>
        <w:t>mahiyet kodu esas alınarak güncellenmesine karar verildi.</w:t>
      </w:r>
    </w:p>
    <w:p w14:paraId="4C2140AE" w14:textId="3286D4D4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SOSYAL YARDIMLAŞMA VE DAYANIŞMA VAKIFLARININ MAHİYET</w:t>
      </w:r>
      <w:r w:rsidR="00470BA8" w:rsidRPr="00470BA8">
        <w:rPr>
          <w:rFonts w:asciiTheme="majorHAnsi" w:hAnsiTheme="majorHAnsi" w:cstheme="majorHAnsi"/>
          <w:sz w:val="22"/>
          <w:szCs w:val="22"/>
        </w:rPr>
        <w:t xml:space="preserve"> </w:t>
      </w:r>
      <w:r w:rsidRPr="00470BA8">
        <w:rPr>
          <w:rFonts w:asciiTheme="majorHAnsi" w:hAnsiTheme="majorHAnsi" w:cstheme="majorHAnsi"/>
          <w:sz w:val="22"/>
          <w:szCs w:val="22"/>
        </w:rPr>
        <w:t>KODLARI</w:t>
      </w:r>
    </w:p>
    <w:p w14:paraId="32BB3D03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Sosyal Sigorta İşlemleri Yönetmeliğinin 28 nci maddesinin birinci fıkrasının (a) bendi 18.8.2021</w:t>
      </w:r>
    </w:p>
    <w:p w14:paraId="542061D9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tarihli ve 31572 sayılı Resmi Gazetede yayımlanan Sosyal Sigorta İşlemleri Yönetmeliğinde</w:t>
      </w:r>
    </w:p>
    <w:p w14:paraId="79569FCA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Değişiklik Yapılmasına Dair Yönetmeliğin 6 ncı maddesiyle değiştirilmiş olup;</w:t>
      </w:r>
    </w:p>
    <w:p w14:paraId="0B3D000C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"Mahiyet kodu; yapılan işin özel veya kamu sektörüne ait daimi veya geçici olduğunu</w:t>
      </w:r>
    </w:p>
    <w:p w14:paraId="3E3782FC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belirtmeye yönelik olup tek hane rakamdan ibarettir. Özel sektöre ait devamlı işyerlerine, ‘2’</w:t>
      </w:r>
    </w:p>
    <w:p w14:paraId="72A8C0FB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ve özel sektöre ait geçici işyerlerine ‘4’ mahiyet kodu verilir. 10.12.2003 tarihli ve 5018 sayılı</w:t>
      </w:r>
    </w:p>
    <w:p w14:paraId="4F00494E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Kamu Malî Yönetimi ve Kontrol Kanununun 3üncü maddesinin birinci fıkrasının (a) bendinde</w:t>
      </w:r>
    </w:p>
    <w:p w14:paraId="5909135F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belirtilen kamu idareleri ve kamu iktisadi teşebbüsleri ile bunların bağlı idare, ortaklık,</w:t>
      </w:r>
    </w:p>
    <w:p w14:paraId="4C38FBC7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müessese ve işletmeleri ve yukarıda belirtilenlerin ödenmiş sermayesinin % 50’sinden</w:t>
      </w:r>
    </w:p>
    <w:p w14:paraId="411FDA15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fazlasına sahip oldukları ortaklık ve işletmeler, özel kanunlarına göre personel çalıştıran diğer</w:t>
      </w:r>
    </w:p>
    <w:p w14:paraId="7DFE3AD5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kamu kurumlarına ait devamlı işyerlerine ‘1’, geçici işyerlerine ‘3’ mahiyet kodu verilir." hükmü</w:t>
      </w:r>
    </w:p>
    <w:p w14:paraId="1D23EA1A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düzenlenmiştir.</w:t>
      </w:r>
    </w:p>
    <w:p w14:paraId="05D8B081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İlgili mevzuat bölümünde yer alan genel yazıda açıklandığı üzere, 3294 sayılı Sosyal</w:t>
      </w:r>
    </w:p>
    <w:p w14:paraId="64F7FC29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Yardımlaşma ve Dayanışmayı Teşvik Kanununun 3 üncü maddesi, 7 inci maddesinin ikinci</w:t>
      </w:r>
    </w:p>
    <w:p w14:paraId="18918CAF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ve üçüncü fıkrası ve 9 uncu maddesi gereği Sosyal Yardımlaşma ve Dayanışma Vakıflarının</w:t>
      </w:r>
    </w:p>
    <w:p w14:paraId="22CEDC9C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 xml:space="preserve">kamu gücünü kullandıkları, 3294 sayılı Kanun ile birçok vergiden muaf tutuldukları, 5335 sayılı </w:t>
      </w:r>
    </w:p>
    <w:p w14:paraId="041BF68C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Kanunun 30 uncu maddesinin ikinci fıkrası kapsamına girdikleri için uygulanan istihdam teşvik</w:t>
      </w:r>
    </w:p>
    <w:p w14:paraId="3FCE15ED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ve desteklerinden yararlanamadıkları ve söz konusu vakıflarının teşekkülünün özel bir Kanun</w:t>
      </w:r>
    </w:p>
    <w:p w14:paraId="602C005C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esas alınarak oluştuğu göz önüne alındığında Sosyal Yardımlaşma ve Dayanışma Vakıflarının</w:t>
      </w:r>
    </w:p>
    <w:p w14:paraId="1316AC68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mahiyet kodlarının kamu kurumlarına ait devamlı işyerlerine verilen ‘1’ ve geçici işyerlerine</w:t>
      </w:r>
    </w:p>
    <w:p w14:paraId="67E0C33B" w14:textId="77777777" w:rsidR="00854242" w:rsidRPr="00470BA8" w:rsidRDefault="00854242" w:rsidP="00854242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470BA8">
        <w:rPr>
          <w:rFonts w:asciiTheme="majorHAnsi" w:hAnsiTheme="majorHAnsi" w:cstheme="majorHAnsi"/>
          <w:sz w:val="22"/>
          <w:szCs w:val="22"/>
        </w:rPr>
        <w:t>verilen ‘3’ mahiyet kodu esas alınarak güncellenmesi gerektiğine karar verilmiştir.</w:t>
      </w:r>
    </w:p>
    <w:p w14:paraId="78942721" w14:textId="77777777" w:rsidR="00470BA8" w:rsidRDefault="00470BA8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661A90E7" w14:textId="799F8A93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9E2D" w14:textId="77777777" w:rsidR="00614B4E" w:rsidRDefault="00614B4E" w:rsidP="006A7CD4">
      <w:r>
        <w:separator/>
      </w:r>
    </w:p>
  </w:endnote>
  <w:endnote w:type="continuationSeparator" w:id="0">
    <w:p w14:paraId="691F3DAC" w14:textId="77777777" w:rsidR="00614B4E" w:rsidRDefault="00614B4E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FB79" w14:textId="77777777" w:rsidR="00614B4E" w:rsidRDefault="00614B4E" w:rsidP="006A7CD4">
      <w:r>
        <w:separator/>
      </w:r>
    </w:p>
  </w:footnote>
  <w:footnote w:type="continuationSeparator" w:id="0">
    <w:p w14:paraId="28CEF38C" w14:textId="77777777" w:rsidR="00614B4E" w:rsidRDefault="00614B4E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1003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64F"/>
    <w:rsid w:val="00463E8B"/>
    <w:rsid w:val="004657C0"/>
    <w:rsid w:val="00466485"/>
    <w:rsid w:val="00466F3B"/>
    <w:rsid w:val="00470BA8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14B4E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BE8"/>
    <w:rsid w:val="00854242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12995"/>
    <w:rsid w:val="00B13907"/>
    <w:rsid w:val="00B14198"/>
    <w:rsid w:val="00B2052B"/>
    <w:rsid w:val="00B23C0D"/>
    <w:rsid w:val="00B2752F"/>
    <w:rsid w:val="00B300C6"/>
    <w:rsid w:val="00B33A71"/>
    <w:rsid w:val="00B370B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2F63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9087E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2022-02-04T09:48:00Z</dcterms:created>
  <dcterms:modified xsi:type="dcterms:W3CDTF">2022-02-04T10:08:00Z</dcterms:modified>
</cp:coreProperties>
</file>