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Ind w:w="-45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2F28CC" w:rsidRPr="00AD258C" w14:paraId="36D2D3AB" w14:textId="77777777" w:rsidTr="00C546B3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54C8CFA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2F28CC" w:rsidRPr="00AD258C" w14:paraId="01B54063" w14:textId="77777777" w:rsidTr="00C546B3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510F221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4C9B6D19" w14:textId="1F582F8E" w:rsidR="002F28CC" w:rsidRPr="00664B38" w:rsidRDefault="00680134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A57E5B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 w:rsidR="00043931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.04</w:t>
            </w:r>
            <w:r w:rsidR="0073672D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</w:t>
            </w:r>
          </w:p>
        </w:tc>
      </w:tr>
      <w:tr w:rsidR="002F28CC" w:rsidRPr="00AD258C" w14:paraId="1FC42359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2173C373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711DD012" w14:textId="5013D39D" w:rsidR="002F28CC" w:rsidRPr="00664B38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DB730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A57E5B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</w:t>
            </w:r>
          </w:p>
        </w:tc>
      </w:tr>
      <w:tr w:rsidR="002F28CC" w:rsidRPr="00AD258C" w14:paraId="4DD9B45A" w14:textId="77777777" w:rsidTr="008A5B9A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28CDAE2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91241915"/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570AD2D1" w14:textId="77777777" w:rsidR="00CA0583" w:rsidRPr="00CA0583" w:rsidRDefault="00CA0583" w:rsidP="00CA0583">
            <w:pPr>
              <w:tabs>
                <w:tab w:val="left" w:pos="2604"/>
                <w:tab w:val="left" w:pos="2970"/>
              </w:tabs>
              <w:spacing w:line="330" w:lineRule="atLeast"/>
              <w:textAlignment w:val="baseline"/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0583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İHRACAT BEDELİNİN %25’İNİN BANKAYA BOZDURULMASINA İLİŞKİN ZORUNLULUK</w:t>
            </w:r>
          </w:p>
          <w:p w14:paraId="30B5E9DE" w14:textId="554676E3" w:rsidR="002F28CC" w:rsidRPr="00CB2165" w:rsidRDefault="00CA0583" w:rsidP="00CA0583">
            <w:pPr>
              <w:tabs>
                <w:tab w:val="left" w:pos="2604"/>
                <w:tab w:val="left" w:pos="2970"/>
              </w:tabs>
              <w:spacing w:line="330" w:lineRule="atLeast"/>
              <w:textAlignment w:val="baseline"/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0583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%40’A YÜKSELTİLDİ.</w:t>
            </w:r>
          </w:p>
        </w:tc>
      </w:tr>
      <w:bookmarkEnd w:id="0"/>
    </w:tbl>
    <w:p w14:paraId="7AC3BB2A" w14:textId="30F8C2FA" w:rsidR="001A2DBE" w:rsidRDefault="001A2DBE" w:rsidP="009E76F9">
      <w:pPr>
        <w:tabs>
          <w:tab w:val="left" w:pos="2604"/>
          <w:tab w:val="left" w:pos="2970"/>
        </w:tabs>
        <w:spacing w:line="330" w:lineRule="atLeast"/>
        <w:textAlignment w:val="baseline"/>
      </w:pPr>
    </w:p>
    <w:p w14:paraId="712BD499" w14:textId="225F9321" w:rsidR="00CA0583" w:rsidRPr="00CA0583" w:rsidRDefault="00CA0583" w:rsidP="00CA0583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A0583">
        <w:rPr>
          <w:rFonts w:asciiTheme="majorHAnsi" w:hAnsiTheme="majorHAnsi" w:cstheme="majorHAnsi"/>
          <w:b/>
          <w:bCs/>
          <w:sz w:val="22"/>
          <w:szCs w:val="22"/>
        </w:rPr>
        <w:t>İHRACAT BEDELİNİN %25’İNİN BANKAYA</w:t>
      </w:r>
      <w:r w:rsidRPr="00CA0583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CA0583">
        <w:rPr>
          <w:rFonts w:asciiTheme="majorHAnsi" w:hAnsiTheme="majorHAnsi" w:cstheme="majorHAnsi"/>
          <w:b/>
          <w:bCs/>
          <w:sz w:val="22"/>
          <w:szCs w:val="22"/>
        </w:rPr>
        <w:t>BOZDURULMASINA İLİŞKİN ZORUNLULUK</w:t>
      </w:r>
    </w:p>
    <w:p w14:paraId="3987F48F" w14:textId="479C1142" w:rsidR="00CA0583" w:rsidRPr="00CA0583" w:rsidRDefault="00CA0583" w:rsidP="00CA0583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A0583">
        <w:rPr>
          <w:rFonts w:asciiTheme="majorHAnsi" w:hAnsiTheme="majorHAnsi" w:cstheme="majorHAnsi"/>
          <w:b/>
          <w:bCs/>
          <w:sz w:val="22"/>
          <w:szCs w:val="22"/>
        </w:rPr>
        <w:t>%40’A YÜKSELTİLDİ</w:t>
      </w:r>
      <w:r w:rsidRPr="00CA0583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2FBDD8E8" w14:textId="77777777" w:rsidR="00CA0583" w:rsidRPr="00CA0583" w:rsidRDefault="00CA0583" w:rsidP="00CA0583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A0583">
        <w:rPr>
          <w:rFonts w:asciiTheme="majorHAnsi" w:hAnsiTheme="majorHAnsi" w:cstheme="majorHAnsi"/>
          <w:b/>
          <w:bCs/>
          <w:sz w:val="22"/>
          <w:szCs w:val="22"/>
        </w:rPr>
        <w:t>ÖZET</w:t>
      </w:r>
    </w:p>
    <w:p w14:paraId="213716A6" w14:textId="77777777" w:rsidR="00CA0583" w:rsidRPr="00CA0583" w:rsidRDefault="00CA0583" w:rsidP="00CA0583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A0583">
        <w:rPr>
          <w:rFonts w:asciiTheme="majorHAnsi" w:hAnsiTheme="majorHAnsi" w:cstheme="majorHAnsi"/>
          <w:b/>
          <w:bCs/>
          <w:sz w:val="22"/>
          <w:szCs w:val="22"/>
        </w:rPr>
        <w:t>İBKB’ye veya DAB’a bağlanan ihracat bedellerinin en az %25’inin İBKB’yi veya DAB’ı düzenleyen</w:t>
      </w:r>
    </w:p>
    <w:p w14:paraId="596C9407" w14:textId="77777777" w:rsidR="00CA0583" w:rsidRPr="00CA0583" w:rsidRDefault="00CA0583" w:rsidP="00CA0583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A0583">
        <w:rPr>
          <w:rFonts w:asciiTheme="majorHAnsi" w:hAnsiTheme="majorHAnsi" w:cstheme="majorHAnsi"/>
          <w:b/>
          <w:bCs/>
          <w:sz w:val="22"/>
          <w:szCs w:val="22"/>
        </w:rPr>
        <w:t>bankaya satılması zorunluluğu 18.04.2022 tarihinden itibaren %25’ten %40’a yükseltilmiştir.</w:t>
      </w:r>
    </w:p>
    <w:p w14:paraId="3577B373" w14:textId="77777777" w:rsidR="00CA0583" w:rsidRPr="00CA0583" w:rsidRDefault="00CA0583" w:rsidP="00CA0583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A0583">
        <w:rPr>
          <w:rFonts w:asciiTheme="majorHAnsi" w:hAnsiTheme="majorHAnsi" w:cstheme="majorHAnsi"/>
          <w:b/>
          <w:bCs/>
          <w:sz w:val="22"/>
          <w:szCs w:val="22"/>
        </w:rPr>
        <w:t>Diğer taraftan Ukrayna ve Rusya’ya gerçekleştirilmiş veya gerçekleştirilecek ihracat işlemleriyle ilgili</w:t>
      </w:r>
    </w:p>
    <w:p w14:paraId="4C2C13A0" w14:textId="77777777" w:rsidR="00CA0583" w:rsidRPr="00CA0583" w:rsidRDefault="00CA0583" w:rsidP="00CA0583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A0583">
        <w:rPr>
          <w:rFonts w:asciiTheme="majorHAnsi" w:hAnsiTheme="majorHAnsi" w:cstheme="majorHAnsi"/>
          <w:b/>
          <w:bCs/>
          <w:sz w:val="22"/>
          <w:szCs w:val="22"/>
        </w:rPr>
        <w:t>olarak ihracat bedellerinin döviz cinsinden beyan edilmiş olsa dahi Türk Lirası olarak da kabulü</w:t>
      </w:r>
    </w:p>
    <w:p w14:paraId="51F9BA97" w14:textId="77777777" w:rsidR="00CA0583" w:rsidRPr="00CA0583" w:rsidRDefault="00CA0583" w:rsidP="00CA0583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A0583">
        <w:rPr>
          <w:rFonts w:asciiTheme="majorHAnsi" w:hAnsiTheme="majorHAnsi" w:cstheme="majorHAnsi"/>
          <w:b/>
          <w:bCs/>
          <w:sz w:val="22"/>
          <w:szCs w:val="22"/>
        </w:rPr>
        <w:t>mümkündür.</w:t>
      </w:r>
    </w:p>
    <w:p w14:paraId="7478080C" w14:textId="77777777" w:rsidR="00CA0583" w:rsidRPr="00CA0583" w:rsidRDefault="00CA0583" w:rsidP="00CA0583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A0583">
        <w:rPr>
          <w:rFonts w:asciiTheme="majorHAnsi" w:hAnsiTheme="majorHAnsi" w:cstheme="majorHAnsi"/>
          <w:sz w:val="22"/>
          <w:szCs w:val="22"/>
        </w:rPr>
        <w:t>T.C. Hazine ve Maliye Bakanlığının 31.12.2021 tarihli talimatı ile TCMB İhracat Genelgesi’ne eklenen</w:t>
      </w:r>
    </w:p>
    <w:p w14:paraId="3BD9A25B" w14:textId="77777777" w:rsidR="00CA0583" w:rsidRPr="00CA0583" w:rsidRDefault="00CA0583" w:rsidP="00CA0583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A0583">
        <w:rPr>
          <w:rFonts w:asciiTheme="majorHAnsi" w:hAnsiTheme="majorHAnsi" w:cstheme="majorHAnsi"/>
          <w:sz w:val="22"/>
          <w:szCs w:val="22"/>
        </w:rPr>
        <w:t>ve 03.02.2022 tarihinden itibaren yürürlüğe giren Ek 1.madde düzenlemesi uyarınca; İhracat Bedeli</w:t>
      </w:r>
    </w:p>
    <w:p w14:paraId="2736496A" w14:textId="77777777" w:rsidR="00CA0583" w:rsidRPr="00CA0583" w:rsidRDefault="00CA0583" w:rsidP="00CA0583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A0583">
        <w:rPr>
          <w:rFonts w:asciiTheme="majorHAnsi" w:hAnsiTheme="majorHAnsi" w:cstheme="majorHAnsi"/>
          <w:sz w:val="22"/>
          <w:szCs w:val="22"/>
        </w:rPr>
        <w:t>Kabul Belgesine (İBKB) veya Döviz Alım Belgesine (DAB) bağlanan ihracat bedellerinin en az %25’inin</w:t>
      </w:r>
    </w:p>
    <w:p w14:paraId="68AB1E81" w14:textId="77777777" w:rsidR="00CA0583" w:rsidRPr="00CA0583" w:rsidRDefault="00CA0583" w:rsidP="00CA0583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A0583">
        <w:rPr>
          <w:rFonts w:asciiTheme="majorHAnsi" w:hAnsiTheme="majorHAnsi" w:cstheme="majorHAnsi"/>
          <w:sz w:val="22"/>
          <w:szCs w:val="22"/>
        </w:rPr>
        <w:t>(İBKB)’yi veya DAB’ı düzenleyen bankaya satılması zorunluluğu getirilmişti.</w:t>
      </w:r>
    </w:p>
    <w:p w14:paraId="07BE2125" w14:textId="77777777" w:rsidR="00CA0583" w:rsidRPr="00CA0583" w:rsidRDefault="00CA0583" w:rsidP="00CA0583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A0583">
        <w:rPr>
          <w:rFonts w:asciiTheme="majorHAnsi" w:hAnsiTheme="majorHAnsi" w:cstheme="majorHAnsi"/>
          <w:sz w:val="22"/>
          <w:szCs w:val="22"/>
        </w:rPr>
        <w:t>T.C. Hazine ve Maliye Bakanlığı’nın 15.04.2022 tarihli talimatı ile 18.04.2022 tarihinden itibaren</w:t>
      </w:r>
    </w:p>
    <w:p w14:paraId="240A3999" w14:textId="77777777" w:rsidR="00CA0583" w:rsidRPr="00CA0583" w:rsidRDefault="00CA0583" w:rsidP="00CA0583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A0583">
        <w:rPr>
          <w:rFonts w:asciiTheme="majorHAnsi" w:hAnsiTheme="majorHAnsi" w:cstheme="majorHAnsi"/>
          <w:sz w:val="22"/>
          <w:szCs w:val="22"/>
        </w:rPr>
        <w:t>İBKB’ye veya DAB’a bağlanan ihracat bedellerinin en az %40’ının İBKB’yi veya DAB’ı düzenleyen</w:t>
      </w:r>
    </w:p>
    <w:p w14:paraId="37505C0E" w14:textId="77777777" w:rsidR="00CA0583" w:rsidRPr="00CA0583" w:rsidRDefault="00CA0583" w:rsidP="00CA0583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A0583">
        <w:rPr>
          <w:rFonts w:asciiTheme="majorHAnsi" w:hAnsiTheme="majorHAnsi" w:cstheme="majorHAnsi"/>
          <w:sz w:val="22"/>
          <w:szCs w:val="22"/>
        </w:rPr>
        <w:t>bankaya satılması zorunluluğu getirilmiştir.</w:t>
      </w:r>
    </w:p>
    <w:p w14:paraId="20E844C7" w14:textId="77777777" w:rsidR="00CA0583" w:rsidRPr="00CA0583" w:rsidRDefault="00CA0583" w:rsidP="00CA0583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A0583">
        <w:rPr>
          <w:rFonts w:asciiTheme="majorHAnsi" w:hAnsiTheme="majorHAnsi" w:cstheme="majorHAnsi"/>
          <w:sz w:val="22"/>
          <w:szCs w:val="22"/>
        </w:rPr>
        <w:t>Bu bedeller bankaca Merkez Bankası tarafından ilan edilen ve işlem günü için geçerli döviz alış kuru</w:t>
      </w:r>
    </w:p>
    <w:p w14:paraId="09A348E8" w14:textId="77777777" w:rsidR="00CA0583" w:rsidRPr="00CA0583" w:rsidRDefault="00CA0583" w:rsidP="00CA0583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A0583">
        <w:rPr>
          <w:rFonts w:asciiTheme="majorHAnsi" w:hAnsiTheme="majorHAnsi" w:cstheme="majorHAnsi"/>
          <w:sz w:val="22"/>
          <w:szCs w:val="22"/>
        </w:rPr>
        <w:t>üzerinden aynı gün Merkez Bankasına satılır ve Merkez Bankasının banka nezdindeki hesabına</w:t>
      </w:r>
    </w:p>
    <w:p w14:paraId="5830B21D" w14:textId="77777777" w:rsidR="00CA0583" w:rsidRPr="00CA0583" w:rsidRDefault="00CA0583" w:rsidP="00CA0583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A0583">
        <w:rPr>
          <w:rFonts w:asciiTheme="majorHAnsi" w:hAnsiTheme="majorHAnsi" w:cstheme="majorHAnsi"/>
          <w:sz w:val="22"/>
          <w:szCs w:val="22"/>
        </w:rPr>
        <w:t>aktarılacaktır. Söz konusu tutarın tam karşılığı banka tarafından ihracatçıya Türk parası olarak</w:t>
      </w:r>
    </w:p>
    <w:p w14:paraId="5F2DE776" w14:textId="77777777" w:rsidR="00CA0583" w:rsidRPr="00CA0583" w:rsidRDefault="00CA0583" w:rsidP="00CA0583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A0583">
        <w:rPr>
          <w:rFonts w:asciiTheme="majorHAnsi" w:hAnsiTheme="majorHAnsi" w:cstheme="majorHAnsi"/>
          <w:sz w:val="22"/>
          <w:szCs w:val="22"/>
        </w:rPr>
        <w:t>ödenecektir.</w:t>
      </w:r>
    </w:p>
    <w:p w14:paraId="7F158D67" w14:textId="77777777" w:rsidR="00CA0583" w:rsidRPr="00CA0583" w:rsidRDefault="00CA0583" w:rsidP="00CA0583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A0583">
        <w:rPr>
          <w:rFonts w:asciiTheme="majorHAnsi" w:hAnsiTheme="majorHAnsi" w:cstheme="majorHAnsi"/>
          <w:sz w:val="22"/>
          <w:szCs w:val="22"/>
        </w:rPr>
        <w:t>Diğer taraftan Ukrayna ve Rusya’ya gerçekleştirilmiş veya gerçekleştirilecek ihracat işlemleriyle ilgili</w:t>
      </w:r>
    </w:p>
    <w:p w14:paraId="78DEAC10" w14:textId="77777777" w:rsidR="00CA0583" w:rsidRPr="00CA0583" w:rsidRDefault="00CA0583" w:rsidP="00CA0583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A0583">
        <w:rPr>
          <w:rFonts w:asciiTheme="majorHAnsi" w:hAnsiTheme="majorHAnsi" w:cstheme="majorHAnsi"/>
          <w:sz w:val="22"/>
          <w:szCs w:val="22"/>
        </w:rPr>
        <w:t>olarak ihracat bedellerinin döviz cinsinden beyan edilmiş olsa dahi Türk Lirası olarak da kabulü</w:t>
      </w:r>
    </w:p>
    <w:p w14:paraId="117BE790" w14:textId="77777777" w:rsidR="00CA0583" w:rsidRPr="00CA0583" w:rsidRDefault="00CA0583" w:rsidP="00CA0583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A0583">
        <w:rPr>
          <w:rFonts w:asciiTheme="majorHAnsi" w:hAnsiTheme="majorHAnsi" w:cstheme="majorHAnsi"/>
          <w:sz w:val="22"/>
          <w:szCs w:val="22"/>
        </w:rPr>
        <w:t>mümkündür.</w:t>
      </w:r>
    </w:p>
    <w:p w14:paraId="596F3BA1" w14:textId="77777777" w:rsidR="00CA0583" w:rsidRPr="00CA0583" w:rsidRDefault="00CA0583" w:rsidP="00CA0583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A0583">
        <w:rPr>
          <w:rFonts w:asciiTheme="majorHAnsi" w:hAnsiTheme="majorHAnsi" w:cstheme="majorHAnsi"/>
          <w:sz w:val="22"/>
          <w:szCs w:val="22"/>
        </w:rPr>
        <w:t>TCMB İhracat Genelgesi, 7/8/1989 tarihli ve 89/14391 sayılı Bakanlar Kurulu Kararı ile yürürlüğe</w:t>
      </w:r>
    </w:p>
    <w:p w14:paraId="1B4F71CC" w14:textId="77777777" w:rsidR="00CA0583" w:rsidRPr="00CA0583" w:rsidRDefault="00CA0583" w:rsidP="00CA0583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A0583">
        <w:rPr>
          <w:rFonts w:asciiTheme="majorHAnsi" w:hAnsiTheme="majorHAnsi" w:cstheme="majorHAnsi"/>
          <w:sz w:val="22"/>
          <w:szCs w:val="22"/>
        </w:rPr>
        <w:t>konulan Türk Parası Kıymetini Koruma Hakkında 32 Sayılı Karar ile 4/9/2018 tarihli ve 30525 sayılı</w:t>
      </w:r>
    </w:p>
    <w:p w14:paraId="51CD5E93" w14:textId="77777777" w:rsidR="00CA0583" w:rsidRPr="00CA0583" w:rsidRDefault="00CA0583" w:rsidP="00CA0583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A0583">
        <w:rPr>
          <w:rFonts w:asciiTheme="majorHAnsi" w:hAnsiTheme="majorHAnsi" w:cstheme="majorHAnsi"/>
          <w:sz w:val="22"/>
          <w:szCs w:val="22"/>
        </w:rPr>
        <w:t>Resmî Gazetede yayımlanan Türk Parası Kıymetini Koruma Hakkında 32 Sayılı Karara İlişkin Tebliğ</w:t>
      </w:r>
    </w:p>
    <w:p w14:paraId="4EB20179" w14:textId="77777777" w:rsidR="00CA0583" w:rsidRPr="00CA0583" w:rsidRDefault="00CA0583" w:rsidP="00CA0583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A0583">
        <w:rPr>
          <w:rFonts w:asciiTheme="majorHAnsi" w:hAnsiTheme="majorHAnsi" w:cstheme="majorHAnsi"/>
          <w:sz w:val="22"/>
          <w:szCs w:val="22"/>
        </w:rPr>
        <w:t>(İhracat Bedelleri Hakkında) (Tebliğ No: 2018- 32/48)’in 12 nci maddesinin birinci fıkrasına dayanılarak</w:t>
      </w:r>
    </w:p>
    <w:p w14:paraId="525CB634" w14:textId="1DEF5128" w:rsidR="00CA0583" w:rsidRPr="00CA0583" w:rsidRDefault="00CA0583" w:rsidP="00CA0583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A0583">
        <w:rPr>
          <w:rFonts w:asciiTheme="majorHAnsi" w:hAnsiTheme="majorHAnsi" w:cstheme="majorHAnsi"/>
          <w:sz w:val="22"/>
          <w:szCs w:val="22"/>
        </w:rPr>
        <w:t>çıkarılmıştır.</w:t>
      </w:r>
    </w:p>
    <w:p w14:paraId="6A4E8469" w14:textId="613AB18B" w:rsidR="00CA0583" w:rsidRPr="00CA0583" w:rsidRDefault="00CA0583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661A90E7" w14:textId="78B442ED" w:rsidR="009E76F9" w:rsidRDefault="000E4A96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>
        <w:rPr>
          <w:b/>
          <w:bCs/>
        </w:rPr>
        <w:t>B</w:t>
      </w:r>
      <w:r w:rsidR="009E76F9" w:rsidRPr="0005394D">
        <w:rPr>
          <w:b/>
          <w:bCs/>
        </w:rPr>
        <w:t>ilgilerinize sunulur.</w:t>
      </w:r>
      <w:r w:rsidR="009E76F9">
        <w:rPr>
          <w:b/>
          <w:bCs/>
        </w:rPr>
        <w:tab/>
      </w:r>
    </w:p>
    <w:p w14:paraId="756E98A9" w14:textId="7D1276EE" w:rsidR="0073672D" w:rsidRDefault="009E76F9" w:rsidP="0073672D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  <w:r w:rsidRPr="0005394D">
        <w:rPr>
          <w:b/>
          <w:bCs/>
        </w:rPr>
        <w:t>S</w:t>
      </w:r>
      <w:r w:rsidRPr="009D4954">
        <w:rPr>
          <w:b/>
          <w:bCs/>
        </w:rPr>
        <w:t>ayg</w:t>
      </w:r>
      <w:r w:rsidR="0073672D">
        <w:rPr>
          <w:b/>
          <w:bCs/>
        </w:rPr>
        <w:t>ılarımızla…</w:t>
      </w:r>
    </w:p>
    <w:sectPr w:rsidR="0073672D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3522F" w14:textId="77777777" w:rsidR="003D41FD" w:rsidRDefault="003D41FD" w:rsidP="006A7CD4">
      <w:r>
        <w:separator/>
      </w:r>
    </w:p>
  </w:endnote>
  <w:endnote w:type="continuationSeparator" w:id="0">
    <w:p w14:paraId="3235EA03" w14:textId="77777777" w:rsidR="003D41FD" w:rsidRDefault="003D41FD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>Ataköy 7-8-9-10. Kısım Mah. Çobançeşme E-5 Yanyol Cad. No:20 Ataköy Towers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7BB52" w14:textId="77777777" w:rsidR="003D41FD" w:rsidRDefault="003D41FD" w:rsidP="006A7CD4">
      <w:r>
        <w:separator/>
      </w:r>
    </w:p>
  </w:footnote>
  <w:footnote w:type="continuationSeparator" w:id="0">
    <w:p w14:paraId="6A80B109" w14:textId="77777777" w:rsidR="003D41FD" w:rsidRDefault="003D41FD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19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3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 w16cid:durableId="182861186">
    <w:abstractNumId w:val="25"/>
  </w:num>
  <w:num w:numId="2" w16cid:durableId="1188058215">
    <w:abstractNumId w:val="13"/>
  </w:num>
  <w:num w:numId="3" w16cid:durableId="558519592">
    <w:abstractNumId w:val="7"/>
  </w:num>
  <w:num w:numId="4" w16cid:durableId="453256744">
    <w:abstractNumId w:val="8"/>
  </w:num>
  <w:num w:numId="5" w16cid:durableId="1595892114">
    <w:abstractNumId w:val="12"/>
  </w:num>
  <w:num w:numId="6" w16cid:durableId="899941260">
    <w:abstractNumId w:val="20"/>
  </w:num>
  <w:num w:numId="7" w16cid:durableId="55320363">
    <w:abstractNumId w:val="17"/>
  </w:num>
  <w:num w:numId="8" w16cid:durableId="62990709">
    <w:abstractNumId w:val="11"/>
  </w:num>
  <w:num w:numId="9" w16cid:durableId="910231745">
    <w:abstractNumId w:val="3"/>
  </w:num>
  <w:num w:numId="10" w16cid:durableId="414782825">
    <w:abstractNumId w:val="27"/>
  </w:num>
  <w:num w:numId="11" w16cid:durableId="1883860939">
    <w:abstractNumId w:val="9"/>
  </w:num>
  <w:num w:numId="12" w16cid:durableId="7252964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4007203">
    <w:abstractNumId w:val="30"/>
  </w:num>
  <w:num w:numId="14" w16cid:durableId="38743444">
    <w:abstractNumId w:val="10"/>
  </w:num>
  <w:num w:numId="15" w16cid:durableId="470556767">
    <w:abstractNumId w:val="26"/>
  </w:num>
  <w:num w:numId="16" w16cid:durableId="137067929">
    <w:abstractNumId w:val="6"/>
  </w:num>
  <w:num w:numId="17" w16cid:durableId="200167590">
    <w:abstractNumId w:val="4"/>
  </w:num>
  <w:num w:numId="18" w16cid:durableId="590700026">
    <w:abstractNumId w:val="16"/>
  </w:num>
  <w:num w:numId="19" w16cid:durableId="280767537">
    <w:abstractNumId w:val="28"/>
  </w:num>
  <w:num w:numId="20" w16cid:durableId="1055204585">
    <w:abstractNumId w:val="5"/>
  </w:num>
  <w:num w:numId="21" w16cid:durableId="1193496218">
    <w:abstractNumId w:val="21"/>
  </w:num>
  <w:num w:numId="22" w16cid:durableId="1328365093">
    <w:abstractNumId w:val="15"/>
  </w:num>
  <w:num w:numId="23" w16cid:durableId="103308979">
    <w:abstractNumId w:val="0"/>
  </w:num>
  <w:num w:numId="24" w16cid:durableId="1202861779">
    <w:abstractNumId w:val="33"/>
  </w:num>
  <w:num w:numId="25" w16cid:durableId="1814373942">
    <w:abstractNumId w:val="18"/>
  </w:num>
  <w:num w:numId="26" w16cid:durableId="884485920">
    <w:abstractNumId w:val="34"/>
  </w:num>
  <w:num w:numId="27" w16cid:durableId="919095957">
    <w:abstractNumId w:val="14"/>
  </w:num>
  <w:num w:numId="28" w16cid:durableId="2072149546">
    <w:abstractNumId w:val="12"/>
    <w:lvlOverride w:ilvl="0">
      <w:startOverride w:val="1"/>
    </w:lvlOverride>
  </w:num>
  <w:num w:numId="29" w16cid:durableId="441652100">
    <w:abstractNumId w:val="22"/>
  </w:num>
  <w:num w:numId="30" w16cid:durableId="1631394910">
    <w:abstractNumId w:val="31"/>
  </w:num>
  <w:num w:numId="31" w16cid:durableId="215625413">
    <w:abstractNumId w:val="2"/>
  </w:num>
  <w:num w:numId="32" w16cid:durableId="1359695221">
    <w:abstractNumId w:val="24"/>
  </w:num>
  <w:num w:numId="33" w16cid:durableId="497114283">
    <w:abstractNumId w:val="23"/>
  </w:num>
  <w:num w:numId="34" w16cid:durableId="1631394311">
    <w:abstractNumId w:val="29"/>
  </w:num>
  <w:num w:numId="35" w16cid:durableId="1461192928">
    <w:abstractNumId w:val="32"/>
  </w:num>
  <w:num w:numId="36" w16cid:durableId="1158812207">
    <w:abstractNumId w:val="19"/>
  </w:num>
  <w:num w:numId="37" w16cid:durableId="49504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39E0"/>
    <w:rsid w:val="00004F5F"/>
    <w:rsid w:val="00005C43"/>
    <w:rsid w:val="000100BD"/>
    <w:rsid w:val="000116E4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25013"/>
    <w:rsid w:val="00031447"/>
    <w:rsid w:val="00032F86"/>
    <w:rsid w:val="00035A96"/>
    <w:rsid w:val="000373A3"/>
    <w:rsid w:val="000424F5"/>
    <w:rsid w:val="00043931"/>
    <w:rsid w:val="0004599B"/>
    <w:rsid w:val="000575C9"/>
    <w:rsid w:val="00064834"/>
    <w:rsid w:val="000673E0"/>
    <w:rsid w:val="00067483"/>
    <w:rsid w:val="00077057"/>
    <w:rsid w:val="00081FDE"/>
    <w:rsid w:val="000830A5"/>
    <w:rsid w:val="00087B4F"/>
    <w:rsid w:val="000931EE"/>
    <w:rsid w:val="000A113D"/>
    <w:rsid w:val="000B11A2"/>
    <w:rsid w:val="000B2DC3"/>
    <w:rsid w:val="000B60C6"/>
    <w:rsid w:val="000B60CD"/>
    <w:rsid w:val="000B6587"/>
    <w:rsid w:val="000C01EF"/>
    <w:rsid w:val="000D5CCA"/>
    <w:rsid w:val="000D6E15"/>
    <w:rsid w:val="000E1D2D"/>
    <w:rsid w:val="000E4A96"/>
    <w:rsid w:val="000E6529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BB1"/>
    <w:rsid w:val="00133E41"/>
    <w:rsid w:val="0015379B"/>
    <w:rsid w:val="00156F72"/>
    <w:rsid w:val="00166AD0"/>
    <w:rsid w:val="00170933"/>
    <w:rsid w:val="00173778"/>
    <w:rsid w:val="001811B2"/>
    <w:rsid w:val="0018138F"/>
    <w:rsid w:val="00182C0C"/>
    <w:rsid w:val="00187380"/>
    <w:rsid w:val="00192085"/>
    <w:rsid w:val="001943B9"/>
    <w:rsid w:val="00195B09"/>
    <w:rsid w:val="001960D3"/>
    <w:rsid w:val="00196BC3"/>
    <w:rsid w:val="001A2DBE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C71BF"/>
    <w:rsid w:val="001F0455"/>
    <w:rsid w:val="001F22D2"/>
    <w:rsid w:val="001F31AE"/>
    <w:rsid w:val="001F4804"/>
    <w:rsid w:val="00203248"/>
    <w:rsid w:val="00203F69"/>
    <w:rsid w:val="0020521B"/>
    <w:rsid w:val="002052DD"/>
    <w:rsid w:val="00205D35"/>
    <w:rsid w:val="00206C40"/>
    <w:rsid w:val="0021106B"/>
    <w:rsid w:val="00212F4A"/>
    <w:rsid w:val="00220E43"/>
    <w:rsid w:val="002253D5"/>
    <w:rsid w:val="00226B84"/>
    <w:rsid w:val="0023510B"/>
    <w:rsid w:val="00235408"/>
    <w:rsid w:val="002354E5"/>
    <w:rsid w:val="00243955"/>
    <w:rsid w:val="0024617D"/>
    <w:rsid w:val="002516D6"/>
    <w:rsid w:val="00263B88"/>
    <w:rsid w:val="00263D27"/>
    <w:rsid w:val="00267C8C"/>
    <w:rsid w:val="00271716"/>
    <w:rsid w:val="002730EB"/>
    <w:rsid w:val="00281B43"/>
    <w:rsid w:val="00281DEA"/>
    <w:rsid w:val="00284332"/>
    <w:rsid w:val="002846D7"/>
    <w:rsid w:val="002856ED"/>
    <w:rsid w:val="0028601A"/>
    <w:rsid w:val="002871E6"/>
    <w:rsid w:val="00287FFC"/>
    <w:rsid w:val="00291364"/>
    <w:rsid w:val="00294181"/>
    <w:rsid w:val="002B4046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F0233"/>
    <w:rsid w:val="002F0991"/>
    <w:rsid w:val="002F28CC"/>
    <w:rsid w:val="002F3031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16ACB"/>
    <w:rsid w:val="003207CA"/>
    <w:rsid w:val="00321AF2"/>
    <w:rsid w:val="00324D59"/>
    <w:rsid w:val="00340B9C"/>
    <w:rsid w:val="0034417F"/>
    <w:rsid w:val="00350C8A"/>
    <w:rsid w:val="00352BEA"/>
    <w:rsid w:val="00353E77"/>
    <w:rsid w:val="003567D4"/>
    <w:rsid w:val="00356BE8"/>
    <w:rsid w:val="00361335"/>
    <w:rsid w:val="00366978"/>
    <w:rsid w:val="0036786C"/>
    <w:rsid w:val="00373527"/>
    <w:rsid w:val="00376B57"/>
    <w:rsid w:val="003813AE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C2F42"/>
    <w:rsid w:val="003D0082"/>
    <w:rsid w:val="003D0F66"/>
    <w:rsid w:val="003D3471"/>
    <w:rsid w:val="003D3715"/>
    <w:rsid w:val="003D41FD"/>
    <w:rsid w:val="003D6F83"/>
    <w:rsid w:val="003D7E0B"/>
    <w:rsid w:val="003E46B5"/>
    <w:rsid w:val="003E6F59"/>
    <w:rsid w:val="003E78B9"/>
    <w:rsid w:val="003F37EF"/>
    <w:rsid w:val="00400178"/>
    <w:rsid w:val="00401129"/>
    <w:rsid w:val="0040189A"/>
    <w:rsid w:val="004108B9"/>
    <w:rsid w:val="00410F56"/>
    <w:rsid w:val="004158C4"/>
    <w:rsid w:val="004202A4"/>
    <w:rsid w:val="00421040"/>
    <w:rsid w:val="00421873"/>
    <w:rsid w:val="00422AFD"/>
    <w:rsid w:val="004244A0"/>
    <w:rsid w:val="00431A93"/>
    <w:rsid w:val="00432A87"/>
    <w:rsid w:val="004366C2"/>
    <w:rsid w:val="00436EB6"/>
    <w:rsid w:val="004377C2"/>
    <w:rsid w:val="004426FF"/>
    <w:rsid w:val="00445FFE"/>
    <w:rsid w:val="00446FF2"/>
    <w:rsid w:val="0045138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726EC"/>
    <w:rsid w:val="00481F80"/>
    <w:rsid w:val="004841C3"/>
    <w:rsid w:val="00485319"/>
    <w:rsid w:val="004859DB"/>
    <w:rsid w:val="0048663B"/>
    <w:rsid w:val="00487210"/>
    <w:rsid w:val="0049075C"/>
    <w:rsid w:val="00490A82"/>
    <w:rsid w:val="00491291"/>
    <w:rsid w:val="00491599"/>
    <w:rsid w:val="004972D5"/>
    <w:rsid w:val="004A4479"/>
    <w:rsid w:val="004A46D0"/>
    <w:rsid w:val="004A61F6"/>
    <w:rsid w:val="004A7AAF"/>
    <w:rsid w:val="004B2586"/>
    <w:rsid w:val="004C15C7"/>
    <w:rsid w:val="004C424C"/>
    <w:rsid w:val="004C6706"/>
    <w:rsid w:val="004C7A0A"/>
    <w:rsid w:val="004D7AE2"/>
    <w:rsid w:val="004E20B6"/>
    <w:rsid w:val="004E23ED"/>
    <w:rsid w:val="004E28E7"/>
    <w:rsid w:val="004E3AD9"/>
    <w:rsid w:val="004E41F2"/>
    <w:rsid w:val="004E6310"/>
    <w:rsid w:val="004F06EF"/>
    <w:rsid w:val="004F5094"/>
    <w:rsid w:val="004F61A9"/>
    <w:rsid w:val="0050371D"/>
    <w:rsid w:val="00503E92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5002"/>
    <w:rsid w:val="00547343"/>
    <w:rsid w:val="005508F5"/>
    <w:rsid w:val="0055193F"/>
    <w:rsid w:val="00552198"/>
    <w:rsid w:val="005550D1"/>
    <w:rsid w:val="00555FCC"/>
    <w:rsid w:val="00556F76"/>
    <w:rsid w:val="00560F2E"/>
    <w:rsid w:val="00564C02"/>
    <w:rsid w:val="00570B49"/>
    <w:rsid w:val="005721DD"/>
    <w:rsid w:val="005764B7"/>
    <w:rsid w:val="00583974"/>
    <w:rsid w:val="0059395F"/>
    <w:rsid w:val="00594B0C"/>
    <w:rsid w:val="005A09B5"/>
    <w:rsid w:val="005A16E1"/>
    <w:rsid w:val="005A280E"/>
    <w:rsid w:val="005A3411"/>
    <w:rsid w:val="005A34B7"/>
    <w:rsid w:val="005A4E28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27560"/>
    <w:rsid w:val="0063740C"/>
    <w:rsid w:val="006402D2"/>
    <w:rsid w:val="00647583"/>
    <w:rsid w:val="006549A7"/>
    <w:rsid w:val="00655E5F"/>
    <w:rsid w:val="00656CBA"/>
    <w:rsid w:val="00664AD5"/>
    <w:rsid w:val="00664B38"/>
    <w:rsid w:val="00665E86"/>
    <w:rsid w:val="00667784"/>
    <w:rsid w:val="00667D57"/>
    <w:rsid w:val="00675DA5"/>
    <w:rsid w:val="00680134"/>
    <w:rsid w:val="00683742"/>
    <w:rsid w:val="00686229"/>
    <w:rsid w:val="0068631C"/>
    <w:rsid w:val="006978FB"/>
    <w:rsid w:val="006A173D"/>
    <w:rsid w:val="006A4848"/>
    <w:rsid w:val="006A7CD4"/>
    <w:rsid w:val="006A7EF7"/>
    <w:rsid w:val="006B0191"/>
    <w:rsid w:val="006B4E79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2F9B"/>
    <w:rsid w:val="00733BDC"/>
    <w:rsid w:val="00734266"/>
    <w:rsid w:val="00735124"/>
    <w:rsid w:val="0073672D"/>
    <w:rsid w:val="0073703D"/>
    <w:rsid w:val="00744D6E"/>
    <w:rsid w:val="00747562"/>
    <w:rsid w:val="007573E8"/>
    <w:rsid w:val="007634B7"/>
    <w:rsid w:val="007636B5"/>
    <w:rsid w:val="007637D7"/>
    <w:rsid w:val="00764D77"/>
    <w:rsid w:val="007743F9"/>
    <w:rsid w:val="007772C8"/>
    <w:rsid w:val="007812E4"/>
    <w:rsid w:val="00784DC1"/>
    <w:rsid w:val="007852FA"/>
    <w:rsid w:val="0078631A"/>
    <w:rsid w:val="007A06E5"/>
    <w:rsid w:val="007A2606"/>
    <w:rsid w:val="007A4DD8"/>
    <w:rsid w:val="007A70C7"/>
    <w:rsid w:val="007B11A6"/>
    <w:rsid w:val="007C3E2C"/>
    <w:rsid w:val="007D7BE1"/>
    <w:rsid w:val="007E092B"/>
    <w:rsid w:val="007E42B9"/>
    <w:rsid w:val="007F0373"/>
    <w:rsid w:val="007F0D2E"/>
    <w:rsid w:val="00801AD8"/>
    <w:rsid w:val="0080405C"/>
    <w:rsid w:val="00810666"/>
    <w:rsid w:val="00810DE0"/>
    <w:rsid w:val="00813FA5"/>
    <w:rsid w:val="00815707"/>
    <w:rsid w:val="008213D9"/>
    <w:rsid w:val="008252C0"/>
    <w:rsid w:val="0083315A"/>
    <w:rsid w:val="0085274F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2C9F"/>
    <w:rsid w:val="008A5B9A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E19"/>
    <w:rsid w:val="008D46C6"/>
    <w:rsid w:val="008D5EE1"/>
    <w:rsid w:val="008E38C3"/>
    <w:rsid w:val="008E4032"/>
    <w:rsid w:val="008E60F3"/>
    <w:rsid w:val="008F4762"/>
    <w:rsid w:val="00906F72"/>
    <w:rsid w:val="009206A3"/>
    <w:rsid w:val="009252EA"/>
    <w:rsid w:val="00925CFC"/>
    <w:rsid w:val="00937A33"/>
    <w:rsid w:val="00943666"/>
    <w:rsid w:val="009470D6"/>
    <w:rsid w:val="00954151"/>
    <w:rsid w:val="0095503D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7197"/>
    <w:rsid w:val="009A2250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34AC"/>
    <w:rsid w:val="009E4C9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0C5A"/>
    <w:rsid w:val="00A11FA5"/>
    <w:rsid w:val="00A1450F"/>
    <w:rsid w:val="00A1543B"/>
    <w:rsid w:val="00A15CF8"/>
    <w:rsid w:val="00A23ADA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470A9"/>
    <w:rsid w:val="00A51030"/>
    <w:rsid w:val="00A51DA4"/>
    <w:rsid w:val="00A53107"/>
    <w:rsid w:val="00A5323C"/>
    <w:rsid w:val="00A57E5B"/>
    <w:rsid w:val="00A62DAA"/>
    <w:rsid w:val="00A71DCF"/>
    <w:rsid w:val="00A728F0"/>
    <w:rsid w:val="00A81213"/>
    <w:rsid w:val="00A82EF7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F1AE9"/>
    <w:rsid w:val="00AF494F"/>
    <w:rsid w:val="00AF7EDB"/>
    <w:rsid w:val="00B0226D"/>
    <w:rsid w:val="00B0243D"/>
    <w:rsid w:val="00B07CA6"/>
    <w:rsid w:val="00B12995"/>
    <w:rsid w:val="00B13907"/>
    <w:rsid w:val="00B14198"/>
    <w:rsid w:val="00B17D1F"/>
    <w:rsid w:val="00B2052B"/>
    <w:rsid w:val="00B23C0D"/>
    <w:rsid w:val="00B2752F"/>
    <w:rsid w:val="00B300C6"/>
    <w:rsid w:val="00B33A71"/>
    <w:rsid w:val="00B370B1"/>
    <w:rsid w:val="00B443A3"/>
    <w:rsid w:val="00B474D5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9098C"/>
    <w:rsid w:val="00B9462C"/>
    <w:rsid w:val="00B952A1"/>
    <w:rsid w:val="00B96C70"/>
    <w:rsid w:val="00BA072F"/>
    <w:rsid w:val="00BA19DD"/>
    <w:rsid w:val="00BA5284"/>
    <w:rsid w:val="00BA55B6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D0184"/>
    <w:rsid w:val="00BD3A9C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C015FB"/>
    <w:rsid w:val="00C0258D"/>
    <w:rsid w:val="00C02A9D"/>
    <w:rsid w:val="00C040AD"/>
    <w:rsid w:val="00C052BA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160"/>
    <w:rsid w:val="00C52CC0"/>
    <w:rsid w:val="00C567CC"/>
    <w:rsid w:val="00C617EC"/>
    <w:rsid w:val="00C64151"/>
    <w:rsid w:val="00C70070"/>
    <w:rsid w:val="00C71259"/>
    <w:rsid w:val="00C7263B"/>
    <w:rsid w:val="00C76B51"/>
    <w:rsid w:val="00C826CB"/>
    <w:rsid w:val="00C90896"/>
    <w:rsid w:val="00CA0583"/>
    <w:rsid w:val="00CA10B7"/>
    <w:rsid w:val="00CA2AB0"/>
    <w:rsid w:val="00CA43CD"/>
    <w:rsid w:val="00CB1DF3"/>
    <w:rsid w:val="00CB2165"/>
    <w:rsid w:val="00CB2DF3"/>
    <w:rsid w:val="00CB5F3F"/>
    <w:rsid w:val="00CB62EA"/>
    <w:rsid w:val="00CB7AF7"/>
    <w:rsid w:val="00CC2119"/>
    <w:rsid w:val="00CC222B"/>
    <w:rsid w:val="00CC2C37"/>
    <w:rsid w:val="00CC4DBC"/>
    <w:rsid w:val="00CD201A"/>
    <w:rsid w:val="00CD4DE7"/>
    <w:rsid w:val="00CD5E87"/>
    <w:rsid w:val="00CD6A2A"/>
    <w:rsid w:val="00CE3F0E"/>
    <w:rsid w:val="00CF072C"/>
    <w:rsid w:val="00CF085C"/>
    <w:rsid w:val="00CF2260"/>
    <w:rsid w:val="00CF5EA0"/>
    <w:rsid w:val="00CF68F8"/>
    <w:rsid w:val="00CF69CC"/>
    <w:rsid w:val="00CF7212"/>
    <w:rsid w:val="00CF7A90"/>
    <w:rsid w:val="00D01D21"/>
    <w:rsid w:val="00D07346"/>
    <w:rsid w:val="00D11341"/>
    <w:rsid w:val="00D1260D"/>
    <w:rsid w:val="00D17C53"/>
    <w:rsid w:val="00D17E30"/>
    <w:rsid w:val="00D20A46"/>
    <w:rsid w:val="00D217EE"/>
    <w:rsid w:val="00D318C2"/>
    <w:rsid w:val="00D34AF0"/>
    <w:rsid w:val="00D361BD"/>
    <w:rsid w:val="00D3798A"/>
    <w:rsid w:val="00D456CA"/>
    <w:rsid w:val="00D46688"/>
    <w:rsid w:val="00D53B10"/>
    <w:rsid w:val="00D6079A"/>
    <w:rsid w:val="00D62DF9"/>
    <w:rsid w:val="00D63336"/>
    <w:rsid w:val="00D63D2A"/>
    <w:rsid w:val="00D76A77"/>
    <w:rsid w:val="00D82146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6506"/>
    <w:rsid w:val="00DC72FF"/>
    <w:rsid w:val="00DD6CC6"/>
    <w:rsid w:val="00DE2971"/>
    <w:rsid w:val="00DE5E60"/>
    <w:rsid w:val="00DF17B9"/>
    <w:rsid w:val="00DF4ECF"/>
    <w:rsid w:val="00DF6FC8"/>
    <w:rsid w:val="00E00278"/>
    <w:rsid w:val="00E00CF1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290E"/>
    <w:rsid w:val="00E33233"/>
    <w:rsid w:val="00E342B7"/>
    <w:rsid w:val="00E35B2F"/>
    <w:rsid w:val="00E45AC0"/>
    <w:rsid w:val="00E46FED"/>
    <w:rsid w:val="00E524A1"/>
    <w:rsid w:val="00E55786"/>
    <w:rsid w:val="00E63179"/>
    <w:rsid w:val="00E70F60"/>
    <w:rsid w:val="00E719BD"/>
    <w:rsid w:val="00E73684"/>
    <w:rsid w:val="00E77AE0"/>
    <w:rsid w:val="00E82174"/>
    <w:rsid w:val="00E827B1"/>
    <w:rsid w:val="00E832DB"/>
    <w:rsid w:val="00E86C92"/>
    <w:rsid w:val="00E9087E"/>
    <w:rsid w:val="00E91CBC"/>
    <w:rsid w:val="00E93F15"/>
    <w:rsid w:val="00EA034F"/>
    <w:rsid w:val="00EA323E"/>
    <w:rsid w:val="00EA3977"/>
    <w:rsid w:val="00EA3AD5"/>
    <w:rsid w:val="00EB4504"/>
    <w:rsid w:val="00EB4E17"/>
    <w:rsid w:val="00EB7A7D"/>
    <w:rsid w:val="00EC0991"/>
    <w:rsid w:val="00ED0C7E"/>
    <w:rsid w:val="00ED0F69"/>
    <w:rsid w:val="00ED7AD7"/>
    <w:rsid w:val="00EE0BB4"/>
    <w:rsid w:val="00EE1E48"/>
    <w:rsid w:val="00EE5838"/>
    <w:rsid w:val="00EE679E"/>
    <w:rsid w:val="00EE798A"/>
    <w:rsid w:val="00EF061B"/>
    <w:rsid w:val="00EF3BBF"/>
    <w:rsid w:val="00EF6FB8"/>
    <w:rsid w:val="00F06969"/>
    <w:rsid w:val="00F07552"/>
    <w:rsid w:val="00F10509"/>
    <w:rsid w:val="00F17CCD"/>
    <w:rsid w:val="00F26122"/>
    <w:rsid w:val="00F26B1B"/>
    <w:rsid w:val="00F32354"/>
    <w:rsid w:val="00F3312E"/>
    <w:rsid w:val="00F43342"/>
    <w:rsid w:val="00F443BC"/>
    <w:rsid w:val="00F453CE"/>
    <w:rsid w:val="00F45C76"/>
    <w:rsid w:val="00F4677E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20DF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039E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039E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03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cp:lastPrinted>2021-10-04T09:09:00Z</cp:lastPrinted>
  <dcterms:created xsi:type="dcterms:W3CDTF">2022-04-19T10:29:00Z</dcterms:created>
  <dcterms:modified xsi:type="dcterms:W3CDTF">2022-04-19T10:31:00Z</dcterms:modified>
</cp:coreProperties>
</file>