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51B8B3C" w:rsidR="002F28CC" w:rsidRPr="00664B38" w:rsidRDefault="00FD6D0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04393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.04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45997804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A57E5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FD6D0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24FA8644" w:rsidR="002F28CC" w:rsidRPr="00CB2165" w:rsidRDefault="00FD6D02" w:rsidP="009146F7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D0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DÖVİZLE ÖDEME YASAĞI.</w:t>
            </w:r>
          </w:p>
        </w:tc>
      </w:tr>
    </w:tbl>
    <w:bookmarkEnd w:id="0"/>
    <w:p w14:paraId="366AF804" w14:textId="21DBFDE6" w:rsidR="00FD6D02" w:rsidRPr="00FD6D02" w:rsidRDefault="00FD6D02" w:rsidP="00FD6D02">
      <w:pPr>
        <w:spacing w:before="375" w:after="270" w:line="360" w:lineRule="atLeast"/>
        <w:textAlignment w:val="baseline"/>
        <w:outlineLvl w:val="0"/>
        <w:rPr>
          <w:rFonts w:asciiTheme="majorHAnsi" w:hAnsiTheme="majorHAnsi" w:cstheme="majorHAnsi"/>
          <w:b/>
          <w:bCs/>
          <w:kern w:val="36"/>
          <w:sz w:val="22"/>
          <w:szCs w:val="22"/>
        </w:rPr>
      </w:pPr>
      <w:r w:rsidRPr="00FD6D02">
        <w:rPr>
          <w:rFonts w:asciiTheme="majorHAnsi" w:hAnsiTheme="majorHAnsi" w:cstheme="majorHAnsi"/>
          <w:b/>
          <w:bCs/>
          <w:kern w:val="36"/>
          <w:sz w:val="22"/>
          <w:szCs w:val="22"/>
        </w:rPr>
        <w:t>DÖVİZLE ÖDEME YASAĞI</w:t>
      </w:r>
      <w:r>
        <w:rPr>
          <w:rFonts w:asciiTheme="majorHAnsi" w:hAnsiTheme="majorHAnsi" w:cstheme="majorHAnsi"/>
          <w:b/>
          <w:bCs/>
          <w:kern w:val="36"/>
          <w:sz w:val="22"/>
          <w:szCs w:val="22"/>
        </w:rPr>
        <w:t>.</w:t>
      </w:r>
    </w:p>
    <w:p w14:paraId="40B98646" w14:textId="77777777" w:rsidR="00FD6D02" w:rsidRPr="00FD6D02" w:rsidRDefault="00FD6D02" w:rsidP="00FD6D02">
      <w:pPr>
        <w:spacing w:before="75" w:after="270" w:line="330" w:lineRule="atLeast"/>
        <w:textAlignment w:val="baseline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FD6D02">
        <w:rPr>
          <w:rFonts w:asciiTheme="majorHAnsi" w:hAnsiTheme="majorHAnsi" w:cstheme="majorHAnsi"/>
          <w:b/>
          <w:bCs/>
          <w:color w:val="000000"/>
          <w:sz w:val="22"/>
          <w:szCs w:val="22"/>
        </w:rPr>
        <w:t>19.04.2022 tarih ve 31814 sayılı Resmi Gazetede yayınlanarak aynı tarihte yürürlüğe giren düzenlemeye göre, taşıt satış sözleşmeleri dışında kalan menkul satış sözleşmelerinde sözleşme bedelleri Türk Lirası olarak ödenecektir.</w:t>
      </w:r>
    </w:p>
    <w:p w14:paraId="2860F696" w14:textId="16C615D3" w:rsidR="00FD6D02" w:rsidRPr="00FD6D02" w:rsidRDefault="00FD6D02" w:rsidP="00FD6D02">
      <w:pPr>
        <w:spacing w:before="75" w:after="270" w:line="330" w:lineRule="atLeast"/>
        <w:textAlignment w:val="baseline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FD6D02">
        <w:rPr>
          <w:rFonts w:asciiTheme="majorHAnsi" w:hAnsiTheme="majorHAnsi" w:cstheme="majorHAnsi"/>
          <w:b/>
          <w:bCs/>
          <w:color w:val="000000"/>
          <w:sz w:val="22"/>
          <w:szCs w:val="22"/>
        </w:rPr>
        <w:t>Hazine ve Maliye Bakanlığından yayınlanan ve</w:t>
      </w:r>
      <w:r w:rsidR="00011B2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011B23" w:rsidRPr="00011B23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28/2/2008 tarihli 26801 sayılı </w:t>
      </w:r>
      <w:r w:rsidRPr="00FD6D02">
        <w:rPr>
          <w:rFonts w:asciiTheme="majorHAnsi" w:hAnsiTheme="majorHAnsi" w:cstheme="majorHAnsi"/>
          <w:b/>
          <w:bCs/>
          <w:color w:val="000000"/>
          <w:sz w:val="22"/>
          <w:szCs w:val="22"/>
        </w:rPr>
        <w:t>Resmi Gazete de yayınlanan; TÜRK PARASI KIYMETİNİ KORUMA HAKKINDA 32 SAYILI KARARA İLİŞKİN TEBLİĞ (TEBLİĞ NO: 2008-32/34)’DE DEĞİŞİKLİK YAPILMASINA DAİR TEBLİĞ (TEBLİĞ NO: 2022-32/66) de düzenleme yapılmıştır. Düzenleme ve ilgili maddenin yeni şekli aşağıdaki gibidir;</w:t>
      </w:r>
    </w:p>
    <w:p w14:paraId="2AE09316" w14:textId="77777777" w:rsidR="00FD6D02" w:rsidRPr="00FD6D02" w:rsidRDefault="00FD6D02" w:rsidP="00FD6D02">
      <w:pPr>
        <w:spacing w:before="75" w:after="270" w:line="330" w:lineRule="atLeast"/>
        <w:textAlignment w:val="baseline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FD6D02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“Türkiye’de yerleşik kişilerin kendi aralarında akdedecekleri; taşıt satış sözleşmeleri dışında kalan menkul satış sözleşmelerinde sözleşme bedelini ve bu sözleşmelerden kaynaklanan diğer ödeme yükümlülüklerini döviz cinsinden veya dövize endeksli olarak kararlaştırmaları mümkündür. (Ek cümle: RG-19/4/2022-31814) Ancak sözleşme konusu ödeme yükümlülüklerinin Türk parası cinsinden yerine getirilmesi ve kabul edilmesi zorunludur.”</w:t>
      </w:r>
    </w:p>
    <w:p w14:paraId="04778E7C" w14:textId="77777777" w:rsidR="00FD6D02" w:rsidRPr="00FD6D02" w:rsidRDefault="00FD6D02" w:rsidP="00FD6D02">
      <w:pPr>
        <w:spacing w:before="75" w:after="270" w:line="330" w:lineRule="atLeast"/>
        <w:textAlignment w:val="baseline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FD6D02">
        <w:rPr>
          <w:rFonts w:asciiTheme="majorHAnsi" w:hAnsiTheme="majorHAnsi" w:cstheme="majorHAnsi"/>
          <w:b/>
          <w:bCs/>
          <w:color w:val="000000"/>
          <w:sz w:val="22"/>
          <w:szCs w:val="22"/>
        </w:rPr>
        <w:t>Bu düzenlemeden çıkarılan sonuç ise, ticari işletmelerin döviz ile anlaşabilecekleri ancak; ödemelerini TL ile yapmalarının zorunlu olduğudur.</w:t>
      </w:r>
    </w:p>
    <w:p w14:paraId="661A90E7" w14:textId="78B442ED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83DF" w14:textId="77777777" w:rsidR="00083537" w:rsidRDefault="00083537" w:rsidP="006A7CD4">
      <w:r>
        <w:separator/>
      </w:r>
    </w:p>
  </w:endnote>
  <w:endnote w:type="continuationSeparator" w:id="0">
    <w:p w14:paraId="00309190" w14:textId="77777777" w:rsidR="00083537" w:rsidRDefault="00083537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8348" w14:textId="77777777" w:rsidR="00083537" w:rsidRDefault="00083537" w:rsidP="006A7CD4">
      <w:r>
        <w:separator/>
      </w:r>
    </w:p>
  </w:footnote>
  <w:footnote w:type="continuationSeparator" w:id="0">
    <w:p w14:paraId="367828CB" w14:textId="77777777" w:rsidR="00083537" w:rsidRDefault="00083537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5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0"/>
  </w:num>
  <w:num w:numId="7" w16cid:durableId="55320363">
    <w:abstractNumId w:val="17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7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0"/>
  </w:num>
  <w:num w:numId="14" w16cid:durableId="38743444">
    <w:abstractNumId w:val="10"/>
  </w:num>
  <w:num w:numId="15" w16cid:durableId="470556767">
    <w:abstractNumId w:val="26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6"/>
  </w:num>
  <w:num w:numId="19" w16cid:durableId="280767537">
    <w:abstractNumId w:val="28"/>
  </w:num>
  <w:num w:numId="20" w16cid:durableId="1055204585">
    <w:abstractNumId w:val="5"/>
  </w:num>
  <w:num w:numId="21" w16cid:durableId="1193496218">
    <w:abstractNumId w:val="21"/>
  </w:num>
  <w:num w:numId="22" w16cid:durableId="1328365093">
    <w:abstractNumId w:val="15"/>
  </w:num>
  <w:num w:numId="23" w16cid:durableId="103308979">
    <w:abstractNumId w:val="0"/>
  </w:num>
  <w:num w:numId="24" w16cid:durableId="1202861779">
    <w:abstractNumId w:val="33"/>
  </w:num>
  <w:num w:numId="25" w16cid:durableId="1814373942">
    <w:abstractNumId w:val="18"/>
  </w:num>
  <w:num w:numId="26" w16cid:durableId="884485920">
    <w:abstractNumId w:val="34"/>
  </w:num>
  <w:num w:numId="27" w16cid:durableId="919095957">
    <w:abstractNumId w:val="14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2"/>
  </w:num>
  <w:num w:numId="30" w16cid:durableId="1631394910">
    <w:abstractNumId w:val="31"/>
  </w:num>
  <w:num w:numId="31" w16cid:durableId="215625413">
    <w:abstractNumId w:val="2"/>
  </w:num>
  <w:num w:numId="32" w16cid:durableId="1359695221">
    <w:abstractNumId w:val="24"/>
  </w:num>
  <w:num w:numId="33" w16cid:durableId="497114283">
    <w:abstractNumId w:val="23"/>
  </w:num>
  <w:num w:numId="34" w16cid:durableId="1631394311">
    <w:abstractNumId w:val="29"/>
  </w:num>
  <w:num w:numId="35" w16cid:durableId="1461192928">
    <w:abstractNumId w:val="32"/>
  </w:num>
  <w:num w:numId="36" w16cid:durableId="1158812207">
    <w:abstractNumId w:val="19"/>
  </w:num>
  <w:num w:numId="37" w16cid:durableId="4950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931"/>
    <w:rsid w:val="0004599B"/>
    <w:rsid w:val="000575C9"/>
    <w:rsid w:val="00064834"/>
    <w:rsid w:val="000673E0"/>
    <w:rsid w:val="00067483"/>
    <w:rsid w:val="00077057"/>
    <w:rsid w:val="00081FDE"/>
    <w:rsid w:val="000830A5"/>
    <w:rsid w:val="00083537"/>
    <w:rsid w:val="00087B4F"/>
    <w:rsid w:val="000931EE"/>
    <w:rsid w:val="000A113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47562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801AD8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146F7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52A1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4995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DÖVİZLE ÖDEME YASAĞI.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2022-04-20T07:29:00Z</dcterms:created>
  <dcterms:modified xsi:type="dcterms:W3CDTF">2022-04-20T07:33:00Z</dcterms:modified>
</cp:coreProperties>
</file>